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A51" w:rsidRPr="00DF6211" w:rsidRDefault="00394541" w:rsidP="00DA20A9">
      <w:pPr>
        <w:spacing w:line="276" w:lineRule="auto"/>
        <w:jc w:val="center"/>
        <w:rPr>
          <w:rFonts w:ascii="Castellar" w:hAnsi="Castellar" w:cstheme="majorBidi"/>
          <w:b/>
          <w:bCs/>
          <w:color w:val="000000" w:themeColor="text1"/>
          <w:sz w:val="40"/>
          <w:szCs w:val="40"/>
          <w:lang w:val="fr-FR"/>
        </w:rPr>
      </w:pPr>
      <w:r w:rsidRPr="00DF6211">
        <w:rPr>
          <w:rFonts w:ascii="Castellar" w:hAnsi="Castellar" w:cstheme="majorBidi"/>
          <w:b/>
          <w:bCs/>
          <w:color w:val="000000" w:themeColor="text1"/>
          <w:sz w:val="40"/>
          <w:szCs w:val="40"/>
          <w:lang w:val="fr-FR"/>
        </w:rPr>
        <w:t>S</w:t>
      </w:r>
      <w:r w:rsidR="00C115E6" w:rsidRPr="00DF6211">
        <w:rPr>
          <w:rFonts w:ascii="Castellar" w:hAnsi="Castellar" w:cstheme="majorBidi"/>
          <w:b/>
          <w:bCs/>
          <w:color w:val="000000" w:themeColor="text1"/>
          <w:sz w:val="40"/>
          <w:szCs w:val="40"/>
          <w:lang w:val="fr-FR"/>
        </w:rPr>
        <w:t>ommaire</w:t>
      </w:r>
    </w:p>
    <w:tbl>
      <w:tblPr>
        <w:tblStyle w:val="Ombrageclair1"/>
        <w:tblW w:w="9301" w:type="dxa"/>
        <w:tblLook w:val="04A0"/>
      </w:tblPr>
      <w:tblGrid>
        <w:gridCol w:w="9301"/>
      </w:tblGrid>
      <w:tr w:rsidR="00BE44C1" w:rsidRPr="00BE44C1" w:rsidTr="004B1C43">
        <w:trPr>
          <w:cnfStyle w:val="100000000000"/>
          <w:trHeight w:val="526"/>
        </w:trPr>
        <w:tc>
          <w:tcPr>
            <w:cnfStyle w:val="001000000000"/>
            <w:tcW w:w="9301" w:type="dxa"/>
          </w:tcPr>
          <w:p w:rsidR="00BE44C1" w:rsidRPr="00BE44C1" w:rsidRDefault="00BE44C1" w:rsidP="00554817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lang w:val="fr-FR"/>
              </w:rPr>
            </w:pPr>
            <w:r w:rsidRPr="00BE44C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fr-FR"/>
              </w:rPr>
              <w:t>Introduction générale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fr-FR"/>
              </w:rPr>
              <w:t xml:space="preserve">                                                                                              </w:t>
            </w:r>
            <w:r w:rsidRPr="004B1C4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fr-FR"/>
              </w:rPr>
              <w:t xml:space="preserve"> 1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fr-FR"/>
              </w:rPr>
              <w:t xml:space="preserve"> </w:t>
            </w:r>
          </w:p>
        </w:tc>
      </w:tr>
    </w:tbl>
    <w:p w:rsidR="001E6AB8" w:rsidRPr="00B22841" w:rsidRDefault="00AA1416" w:rsidP="00DA20A9">
      <w:pPr>
        <w:tabs>
          <w:tab w:val="left" w:pos="210"/>
          <w:tab w:val="center" w:pos="4677"/>
        </w:tabs>
        <w:spacing w:before="240" w:line="276" w:lineRule="auto"/>
        <w:jc w:val="center"/>
        <w:rPr>
          <w:rFonts w:asciiTheme="majorBidi" w:hAnsiTheme="majorBidi" w:cstheme="majorBidi"/>
          <w:b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sz w:val="28"/>
          <w:szCs w:val="28"/>
          <w:lang w:val="fr-FR"/>
        </w:rPr>
        <w:t>Chapitre</w:t>
      </w:r>
      <w:r w:rsidR="00B373C6" w:rsidRPr="00B22841">
        <w:rPr>
          <w:rFonts w:asciiTheme="majorBidi" w:hAnsiTheme="majorBidi" w:cstheme="majorBidi"/>
          <w:b/>
          <w:sz w:val="28"/>
          <w:szCs w:val="28"/>
          <w:lang w:val="fr-FR"/>
        </w:rPr>
        <w:t xml:space="preserve"> I : </w:t>
      </w:r>
      <w:r w:rsidR="0026752A" w:rsidRPr="00B22841">
        <w:rPr>
          <w:rFonts w:asciiTheme="majorBidi" w:hAnsiTheme="majorBidi" w:cstheme="majorBidi"/>
          <w:b/>
          <w:sz w:val="28"/>
          <w:szCs w:val="28"/>
          <w:lang w:val="fr-FR"/>
        </w:rPr>
        <w:t>Rappel  historique sur l’onde de rupture d’un barrage et ces conséquences</w:t>
      </w:r>
      <w:r w:rsidR="00DF6211" w:rsidRPr="00B22841">
        <w:rPr>
          <w:rFonts w:asciiTheme="majorBidi" w:hAnsiTheme="majorBidi" w:cstheme="majorBidi"/>
          <w:b/>
          <w:sz w:val="28"/>
          <w:szCs w:val="28"/>
          <w:lang w:val="fr-FR"/>
        </w:rPr>
        <w:t>.</w:t>
      </w:r>
    </w:p>
    <w:tbl>
      <w:tblPr>
        <w:tblStyle w:val="Ombrageclair1"/>
        <w:tblW w:w="9176" w:type="dxa"/>
        <w:tblLook w:val="04A0"/>
      </w:tblPr>
      <w:tblGrid>
        <w:gridCol w:w="7767"/>
        <w:gridCol w:w="1409"/>
      </w:tblGrid>
      <w:tr w:rsidR="006E1961" w:rsidRPr="006E1961" w:rsidTr="00DF6211">
        <w:trPr>
          <w:cnfStyle w:val="100000000000"/>
          <w:trHeight w:val="340"/>
        </w:trPr>
        <w:tc>
          <w:tcPr>
            <w:cnfStyle w:val="001000000000"/>
            <w:tcW w:w="7767" w:type="dxa"/>
          </w:tcPr>
          <w:p w:rsidR="006E1961" w:rsidRPr="00DA20A9" w:rsidRDefault="006E1961" w:rsidP="00DF6211">
            <w:pP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</w:p>
        </w:tc>
        <w:tc>
          <w:tcPr>
            <w:tcW w:w="1409" w:type="dxa"/>
          </w:tcPr>
          <w:p w:rsidR="006E1961" w:rsidRPr="00DA20A9" w:rsidRDefault="006E1961" w:rsidP="00DA20A9">
            <w:pPr>
              <w:spacing w:line="276" w:lineRule="auto"/>
              <w:ind w:left="-1809" w:firstLine="1701"/>
              <w:jc w:val="center"/>
              <w:cnfStyle w:val="1000000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N° : page</w:t>
            </w:r>
          </w:p>
        </w:tc>
      </w:tr>
      <w:tr w:rsidR="00C115E6" w:rsidRPr="00DA20A9" w:rsidTr="00DF6211">
        <w:trPr>
          <w:cnfStyle w:val="000000100000"/>
          <w:trHeight w:val="340"/>
        </w:trPr>
        <w:tc>
          <w:tcPr>
            <w:cnfStyle w:val="001000000000"/>
            <w:tcW w:w="7767" w:type="dxa"/>
          </w:tcPr>
          <w:p w:rsidR="00C115E6" w:rsidRPr="00DA20A9" w:rsidRDefault="00B373C6" w:rsidP="00DF6211">
            <w:pP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I.</w:t>
            </w:r>
            <w:r w:rsidR="001E6AB8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</w:t>
            </w: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Onde de rupture d’un barrage</w:t>
            </w:r>
            <w:r w:rsidR="00916478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</w:t>
            </w:r>
            <w:r w:rsidR="00F272EB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09" w:type="dxa"/>
          </w:tcPr>
          <w:p w:rsidR="00C115E6" w:rsidRPr="00DA20A9" w:rsidRDefault="00BE44C1" w:rsidP="00DA20A9">
            <w:pPr>
              <w:spacing w:line="276" w:lineRule="auto"/>
              <w:ind w:left="-1809" w:firstLine="1701"/>
              <w:jc w:val="center"/>
              <w:cnfStyle w:val="0000001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2</w:t>
            </w:r>
          </w:p>
        </w:tc>
      </w:tr>
      <w:tr w:rsidR="00C115E6" w:rsidRPr="00DA20A9" w:rsidTr="00DF6211">
        <w:trPr>
          <w:trHeight w:val="340"/>
        </w:trPr>
        <w:tc>
          <w:tcPr>
            <w:cnfStyle w:val="001000000000"/>
            <w:tcW w:w="7767" w:type="dxa"/>
          </w:tcPr>
          <w:p w:rsidR="00F272EB" w:rsidRPr="00DA20A9" w:rsidRDefault="001E6AB8" w:rsidP="00DF6211">
            <w:pP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.1- Introduction</w:t>
            </w:r>
          </w:p>
        </w:tc>
        <w:tc>
          <w:tcPr>
            <w:tcW w:w="1409" w:type="dxa"/>
          </w:tcPr>
          <w:p w:rsidR="00C115E6" w:rsidRPr="00DA20A9" w:rsidRDefault="00BE44C1" w:rsidP="00DA20A9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2</w:t>
            </w:r>
          </w:p>
        </w:tc>
      </w:tr>
      <w:tr w:rsidR="00C115E6" w:rsidRPr="00DA20A9" w:rsidTr="00DF6211">
        <w:trPr>
          <w:cnfStyle w:val="000000100000"/>
          <w:trHeight w:val="340"/>
        </w:trPr>
        <w:tc>
          <w:tcPr>
            <w:cnfStyle w:val="001000000000"/>
            <w:tcW w:w="7767" w:type="dxa"/>
          </w:tcPr>
          <w:p w:rsidR="00C115E6" w:rsidRPr="00DA20A9" w:rsidRDefault="001E6AB8" w:rsidP="00DF6211">
            <w:pP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.2.- Types de barrages</w:t>
            </w:r>
            <w:r w:rsidR="00D823BB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</w:t>
            </w:r>
            <w:r w:rsidR="00F272EB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09" w:type="dxa"/>
          </w:tcPr>
          <w:p w:rsidR="00C115E6" w:rsidRPr="00DA20A9" w:rsidRDefault="00BE44C1" w:rsidP="00DA20A9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2</w:t>
            </w:r>
          </w:p>
        </w:tc>
      </w:tr>
      <w:tr w:rsidR="00C115E6" w:rsidRPr="00DA20A9" w:rsidTr="00DF6211">
        <w:trPr>
          <w:trHeight w:val="340"/>
        </w:trPr>
        <w:tc>
          <w:tcPr>
            <w:cnfStyle w:val="001000000000"/>
            <w:tcW w:w="7767" w:type="dxa"/>
          </w:tcPr>
          <w:p w:rsidR="00C115E6" w:rsidRPr="00DA20A9" w:rsidRDefault="001E6AB8" w:rsidP="00DF6211">
            <w:pP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.2.1- Barrages  en béton</w:t>
            </w:r>
            <w:r w:rsidR="00D823BB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09" w:type="dxa"/>
          </w:tcPr>
          <w:p w:rsidR="00C115E6" w:rsidRPr="00DA20A9" w:rsidRDefault="00BE44C1" w:rsidP="00DA20A9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3</w:t>
            </w:r>
          </w:p>
        </w:tc>
      </w:tr>
      <w:tr w:rsidR="00C115E6" w:rsidRPr="00DA20A9" w:rsidTr="00DF6211">
        <w:trPr>
          <w:cnfStyle w:val="000000100000"/>
          <w:trHeight w:val="340"/>
        </w:trPr>
        <w:tc>
          <w:tcPr>
            <w:cnfStyle w:val="001000000000"/>
            <w:tcW w:w="7767" w:type="dxa"/>
          </w:tcPr>
          <w:p w:rsidR="00C115E6" w:rsidRPr="00DA20A9" w:rsidRDefault="001E6AB8" w:rsidP="00DF6211">
            <w:pP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.2.2- Barrages en remblai</w:t>
            </w:r>
          </w:p>
        </w:tc>
        <w:tc>
          <w:tcPr>
            <w:tcW w:w="1409" w:type="dxa"/>
          </w:tcPr>
          <w:p w:rsidR="00C115E6" w:rsidRPr="00DA20A9" w:rsidRDefault="00BE44C1" w:rsidP="00DA20A9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3</w:t>
            </w:r>
          </w:p>
        </w:tc>
      </w:tr>
      <w:tr w:rsidR="00C115E6" w:rsidRPr="00DA20A9" w:rsidTr="00DF6211">
        <w:trPr>
          <w:trHeight w:val="340"/>
        </w:trPr>
        <w:tc>
          <w:tcPr>
            <w:cnfStyle w:val="001000000000"/>
            <w:tcW w:w="7767" w:type="dxa"/>
          </w:tcPr>
          <w:p w:rsidR="00C115E6" w:rsidRPr="00DA20A9" w:rsidRDefault="001E6AB8" w:rsidP="00DF6211">
            <w:pP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.3- Rupture de barrage</w:t>
            </w:r>
          </w:p>
        </w:tc>
        <w:tc>
          <w:tcPr>
            <w:tcW w:w="1409" w:type="dxa"/>
          </w:tcPr>
          <w:p w:rsidR="00C115E6" w:rsidRPr="00DA20A9" w:rsidRDefault="00BE44C1" w:rsidP="00DA20A9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3</w:t>
            </w:r>
          </w:p>
        </w:tc>
      </w:tr>
      <w:tr w:rsidR="00C115E6" w:rsidRPr="00DA20A9" w:rsidTr="00DF6211">
        <w:trPr>
          <w:cnfStyle w:val="000000100000"/>
          <w:trHeight w:val="340"/>
        </w:trPr>
        <w:tc>
          <w:tcPr>
            <w:cnfStyle w:val="001000000000"/>
            <w:tcW w:w="7767" w:type="dxa"/>
          </w:tcPr>
          <w:p w:rsidR="00C115E6" w:rsidRPr="00DA20A9" w:rsidRDefault="001E6AB8" w:rsidP="00DF6211">
            <w:pP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.4- Causes de rupture des barrages</w:t>
            </w:r>
          </w:p>
        </w:tc>
        <w:tc>
          <w:tcPr>
            <w:tcW w:w="1409" w:type="dxa"/>
          </w:tcPr>
          <w:p w:rsidR="00C115E6" w:rsidRPr="00DA20A9" w:rsidRDefault="00BE44C1" w:rsidP="00DA20A9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4</w:t>
            </w:r>
          </w:p>
        </w:tc>
      </w:tr>
      <w:tr w:rsidR="00C115E6" w:rsidRPr="00DA20A9" w:rsidTr="00DF6211">
        <w:trPr>
          <w:trHeight w:val="340"/>
        </w:trPr>
        <w:tc>
          <w:tcPr>
            <w:cnfStyle w:val="001000000000"/>
            <w:tcW w:w="7767" w:type="dxa"/>
          </w:tcPr>
          <w:p w:rsidR="00C115E6" w:rsidRPr="00DA20A9" w:rsidRDefault="001E6AB8" w:rsidP="00DF6211">
            <w:pP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.4.1-Techniques</w:t>
            </w:r>
          </w:p>
        </w:tc>
        <w:tc>
          <w:tcPr>
            <w:tcW w:w="1409" w:type="dxa"/>
          </w:tcPr>
          <w:p w:rsidR="00C115E6" w:rsidRPr="00DA20A9" w:rsidRDefault="00BE44C1" w:rsidP="00DA20A9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4</w:t>
            </w:r>
          </w:p>
        </w:tc>
      </w:tr>
      <w:tr w:rsidR="00B373C6" w:rsidRPr="00DA20A9" w:rsidTr="00DF6211">
        <w:trPr>
          <w:cnfStyle w:val="000000100000"/>
          <w:trHeight w:val="340"/>
        </w:trPr>
        <w:tc>
          <w:tcPr>
            <w:cnfStyle w:val="001000000000"/>
            <w:tcW w:w="7767" w:type="dxa"/>
          </w:tcPr>
          <w:p w:rsidR="00B373C6" w:rsidRPr="00DA20A9" w:rsidRDefault="001E6AB8" w:rsidP="00DF6211">
            <w:pP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.4.2-Naturelles </w:t>
            </w:r>
          </w:p>
        </w:tc>
        <w:tc>
          <w:tcPr>
            <w:tcW w:w="1409" w:type="dxa"/>
          </w:tcPr>
          <w:p w:rsidR="00B373C6" w:rsidRPr="00DA20A9" w:rsidRDefault="00BE44C1" w:rsidP="00DA20A9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4</w:t>
            </w:r>
          </w:p>
        </w:tc>
      </w:tr>
      <w:tr w:rsidR="00B373C6" w:rsidRPr="00DA20A9" w:rsidTr="00DF6211">
        <w:trPr>
          <w:trHeight w:val="340"/>
        </w:trPr>
        <w:tc>
          <w:tcPr>
            <w:cnfStyle w:val="001000000000"/>
            <w:tcW w:w="7767" w:type="dxa"/>
          </w:tcPr>
          <w:p w:rsidR="00B373C6" w:rsidRPr="00DA20A9" w:rsidRDefault="00DF6211" w:rsidP="00DF6211">
            <w:pP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      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A/ La crue de rupture</w:t>
            </w:r>
            <w:r w:rsidR="00D823BB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09" w:type="dxa"/>
          </w:tcPr>
          <w:p w:rsidR="00B373C6" w:rsidRPr="00DA20A9" w:rsidRDefault="00BE44C1" w:rsidP="00DA20A9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4</w:t>
            </w:r>
          </w:p>
        </w:tc>
      </w:tr>
      <w:tr w:rsidR="00B373C6" w:rsidRPr="00DA20A9" w:rsidTr="00DF6211">
        <w:trPr>
          <w:cnfStyle w:val="000000100000"/>
          <w:trHeight w:val="340"/>
        </w:trPr>
        <w:tc>
          <w:tcPr>
            <w:cnfStyle w:val="001000000000"/>
            <w:tcW w:w="7767" w:type="dxa"/>
          </w:tcPr>
          <w:p w:rsidR="00B373C6" w:rsidRPr="00DA20A9" w:rsidRDefault="00DF6211" w:rsidP="00DF62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      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B/ Rupture par renard</w:t>
            </w:r>
          </w:p>
        </w:tc>
        <w:tc>
          <w:tcPr>
            <w:tcW w:w="1409" w:type="dxa"/>
          </w:tcPr>
          <w:p w:rsidR="00B373C6" w:rsidRPr="00DA20A9" w:rsidRDefault="00BE44C1" w:rsidP="00DA20A9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5</w:t>
            </w:r>
          </w:p>
        </w:tc>
      </w:tr>
      <w:tr w:rsidR="00B373C6" w:rsidRPr="00DA20A9" w:rsidTr="00DF6211">
        <w:trPr>
          <w:trHeight w:val="340"/>
        </w:trPr>
        <w:tc>
          <w:tcPr>
            <w:cnfStyle w:val="001000000000"/>
            <w:tcW w:w="7767" w:type="dxa"/>
          </w:tcPr>
          <w:p w:rsidR="00B373C6" w:rsidRPr="00DA20A9" w:rsidRDefault="00DF6211" w:rsidP="00DF6211">
            <w:pP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      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C/ Rupture par glissement</w:t>
            </w:r>
          </w:p>
        </w:tc>
        <w:tc>
          <w:tcPr>
            <w:tcW w:w="1409" w:type="dxa"/>
          </w:tcPr>
          <w:p w:rsidR="00B373C6" w:rsidRPr="00DA20A9" w:rsidRDefault="00BE44C1" w:rsidP="00DA20A9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5</w:t>
            </w:r>
          </w:p>
        </w:tc>
      </w:tr>
      <w:tr w:rsidR="00B373C6" w:rsidRPr="00DA20A9" w:rsidTr="00DF6211">
        <w:trPr>
          <w:cnfStyle w:val="000000100000"/>
          <w:trHeight w:val="340"/>
        </w:trPr>
        <w:tc>
          <w:tcPr>
            <w:cnfStyle w:val="001000000000"/>
            <w:tcW w:w="7767" w:type="dxa"/>
          </w:tcPr>
          <w:p w:rsidR="00B373C6" w:rsidRPr="00DA20A9" w:rsidRDefault="00DF6211" w:rsidP="00DF6211">
            <w:pP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      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D/ Rupture par sur verse</w:t>
            </w:r>
          </w:p>
        </w:tc>
        <w:tc>
          <w:tcPr>
            <w:tcW w:w="1409" w:type="dxa"/>
          </w:tcPr>
          <w:p w:rsidR="00B373C6" w:rsidRPr="00DA20A9" w:rsidRDefault="00BE44C1" w:rsidP="00DA20A9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6</w:t>
            </w:r>
          </w:p>
        </w:tc>
      </w:tr>
      <w:tr w:rsidR="00B373C6" w:rsidRPr="00DA20A9" w:rsidTr="00DF6211">
        <w:trPr>
          <w:trHeight w:val="340"/>
        </w:trPr>
        <w:tc>
          <w:tcPr>
            <w:cnfStyle w:val="001000000000"/>
            <w:tcW w:w="7767" w:type="dxa"/>
          </w:tcPr>
          <w:p w:rsidR="00B373C6" w:rsidRPr="00DA20A9" w:rsidRDefault="001E6AB8" w:rsidP="00DF62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.4.3- Humaines </w:t>
            </w:r>
          </w:p>
        </w:tc>
        <w:tc>
          <w:tcPr>
            <w:tcW w:w="1409" w:type="dxa"/>
          </w:tcPr>
          <w:p w:rsidR="00B373C6" w:rsidRPr="00DA20A9" w:rsidRDefault="00BE44C1" w:rsidP="00DA20A9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6</w:t>
            </w:r>
          </w:p>
        </w:tc>
      </w:tr>
      <w:tr w:rsidR="00B373C6" w:rsidRPr="00DA20A9" w:rsidTr="00DF6211">
        <w:trPr>
          <w:cnfStyle w:val="000000100000"/>
          <w:trHeight w:val="340"/>
        </w:trPr>
        <w:tc>
          <w:tcPr>
            <w:cnfStyle w:val="001000000000"/>
            <w:tcW w:w="7767" w:type="dxa"/>
          </w:tcPr>
          <w:p w:rsidR="00B373C6" w:rsidRPr="00DA20A9" w:rsidRDefault="001E6AB8" w:rsidP="00DF62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.5- Quelques catastrophes de rupture</w:t>
            </w:r>
            <w:r w:rsidR="00D823BB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09" w:type="dxa"/>
          </w:tcPr>
          <w:p w:rsidR="00B373C6" w:rsidRPr="00DA20A9" w:rsidRDefault="00BE44C1" w:rsidP="00DA20A9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6</w:t>
            </w:r>
          </w:p>
        </w:tc>
      </w:tr>
      <w:tr w:rsidR="00B373C6" w:rsidRPr="00DA20A9" w:rsidTr="00DF6211">
        <w:trPr>
          <w:trHeight w:val="340"/>
        </w:trPr>
        <w:tc>
          <w:tcPr>
            <w:cnfStyle w:val="001000000000"/>
            <w:tcW w:w="7767" w:type="dxa"/>
          </w:tcPr>
          <w:p w:rsidR="00B373C6" w:rsidRPr="00DA20A9" w:rsidRDefault="001E6AB8" w:rsidP="00DF62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.6- Onde de submersion</w:t>
            </w:r>
            <w:r w:rsidR="00D823BB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09" w:type="dxa"/>
          </w:tcPr>
          <w:p w:rsidR="00B373C6" w:rsidRPr="00DA20A9" w:rsidRDefault="00BE44C1" w:rsidP="00DA20A9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7</w:t>
            </w:r>
          </w:p>
        </w:tc>
      </w:tr>
      <w:tr w:rsidR="00B373C6" w:rsidRPr="00DA20A9" w:rsidTr="00DF6211">
        <w:trPr>
          <w:cnfStyle w:val="000000100000"/>
          <w:trHeight w:val="340"/>
        </w:trPr>
        <w:tc>
          <w:tcPr>
            <w:cnfStyle w:val="001000000000"/>
            <w:tcW w:w="7767" w:type="dxa"/>
          </w:tcPr>
          <w:p w:rsidR="00B373C6" w:rsidRPr="00DA20A9" w:rsidRDefault="001E6AB8" w:rsidP="00DF62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.6.1- Modèle de calcul</w:t>
            </w:r>
            <w:r w:rsidR="00D823BB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09" w:type="dxa"/>
          </w:tcPr>
          <w:p w:rsidR="00B373C6" w:rsidRPr="00DA20A9" w:rsidRDefault="00BE44C1" w:rsidP="00DA20A9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7</w:t>
            </w:r>
          </w:p>
        </w:tc>
      </w:tr>
      <w:tr w:rsidR="00B373C6" w:rsidRPr="00DA20A9" w:rsidTr="00DF6211">
        <w:trPr>
          <w:trHeight w:val="340"/>
        </w:trPr>
        <w:tc>
          <w:tcPr>
            <w:cnfStyle w:val="001000000000"/>
            <w:tcW w:w="7767" w:type="dxa"/>
          </w:tcPr>
          <w:p w:rsidR="00B373C6" w:rsidRPr="00DA20A9" w:rsidRDefault="00DF6211" w:rsidP="00DF62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      </w:t>
            </w:r>
            <w:r w:rsidR="00B373C6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A/ Calcul à la main (utilise les  Abaques)</w:t>
            </w:r>
            <w:r w:rsidR="00D823BB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09" w:type="dxa"/>
          </w:tcPr>
          <w:p w:rsidR="00B373C6" w:rsidRPr="00DA20A9" w:rsidRDefault="00BE44C1" w:rsidP="00DA20A9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8</w:t>
            </w:r>
          </w:p>
        </w:tc>
      </w:tr>
      <w:tr w:rsidR="00B373C6" w:rsidRPr="00DA20A9" w:rsidTr="00DF6211">
        <w:trPr>
          <w:cnfStyle w:val="000000100000"/>
          <w:trHeight w:val="340"/>
        </w:trPr>
        <w:tc>
          <w:tcPr>
            <w:cnfStyle w:val="001000000000"/>
            <w:tcW w:w="7767" w:type="dxa"/>
          </w:tcPr>
          <w:p w:rsidR="00B373C6" w:rsidRPr="00DA20A9" w:rsidRDefault="001E6AB8" w:rsidP="00DF6211">
            <w:pPr>
              <w:pStyle w:val="par"/>
              <w:spacing w:line="240" w:lineRule="auto"/>
              <w:jc w:val="left"/>
              <w:rPr>
                <w:rFonts w:asciiTheme="majorBidi" w:hAnsiTheme="majorBidi" w:cstheme="majorBidi"/>
                <w:i/>
                <w:iCs/>
                <w:szCs w:val="24"/>
              </w:rPr>
            </w:pPr>
            <w:r w:rsidRPr="00DA20A9">
              <w:rPr>
                <w:rFonts w:asciiTheme="majorBidi" w:hAnsiTheme="majorBidi" w:cstheme="majorBidi"/>
                <w:color w:val="000000" w:themeColor="text1"/>
                <w:szCs w:val="24"/>
              </w:rPr>
              <w:t>I</w:t>
            </w:r>
            <w:r w:rsidR="00B373C6" w:rsidRPr="00DA20A9">
              <w:rPr>
                <w:rFonts w:asciiTheme="majorBidi" w:hAnsiTheme="majorBidi" w:cstheme="majorBidi"/>
                <w:color w:val="000000" w:themeColor="text1"/>
                <w:szCs w:val="24"/>
              </w:rPr>
              <w:t>.7-</w:t>
            </w:r>
            <w:r w:rsidR="00B373C6" w:rsidRPr="00DA20A9">
              <w:rPr>
                <w:rFonts w:asciiTheme="majorBidi" w:hAnsiTheme="majorBidi" w:cstheme="majorBidi"/>
                <w:szCs w:val="24"/>
              </w:rPr>
              <w:t>Débit de rupture</w:t>
            </w:r>
          </w:p>
        </w:tc>
        <w:tc>
          <w:tcPr>
            <w:tcW w:w="1409" w:type="dxa"/>
          </w:tcPr>
          <w:p w:rsidR="00B373C6" w:rsidRPr="00DA20A9" w:rsidRDefault="00912AA8" w:rsidP="00DA20A9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1</w:t>
            </w:r>
            <w:r w:rsidR="00BE44C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2</w:t>
            </w:r>
          </w:p>
        </w:tc>
      </w:tr>
      <w:tr w:rsidR="00B373C6" w:rsidRPr="00DA20A9" w:rsidTr="00DF6211">
        <w:trPr>
          <w:trHeight w:val="340"/>
        </w:trPr>
        <w:tc>
          <w:tcPr>
            <w:cnfStyle w:val="001000000000"/>
            <w:tcW w:w="7767" w:type="dxa"/>
          </w:tcPr>
          <w:p w:rsidR="00D823BB" w:rsidRPr="00DA20A9" w:rsidRDefault="001E6AB8" w:rsidP="00DF6211">
            <w:pPr>
              <w:pStyle w:val="par"/>
              <w:spacing w:line="240" w:lineRule="auto"/>
              <w:jc w:val="left"/>
              <w:rPr>
                <w:rFonts w:asciiTheme="majorBidi" w:hAnsiTheme="majorBidi" w:cstheme="majorBidi"/>
                <w:szCs w:val="24"/>
              </w:rPr>
            </w:pPr>
            <w:r w:rsidRPr="00DA20A9">
              <w:rPr>
                <w:rFonts w:asciiTheme="majorBidi" w:hAnsiTheme="majorBidi" w:cstheme="majorBidi"/>
                <w:szCs w:val="24"/>
              </w:rPr>
              <w:t>I</w:t>
            </w:r>
            <w:r w:rsidR="00B373C6" w:rsidRPr="00DA20A9">
              <w:rPr>
                <w:rFonts w:asciiTheme="majorBidi" w:hAnsiTheme="majorBidi" w:cstheme="majorBidi"/>
                <w:szCs w:val="24"/>
              </w:rPr>
              <w:t>.7.1-Rupture instantanée ou graduelle (progressive)</w:t>
            </w:r>
          </w:p>
        </w:tc>
        <w:tc>
          <w:tcPr>
            <w:tcW w:w="1409" w:type="dxa"/>
          </w:tcPr>
          <w:p w:rsidR="00B373C6" w:rsidRPr="00DA20A9" w:rsidRDefault="00912AA8" w:rsidP="00DA20A9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1</w:t>
            </w:r>
            <w:r w:rsidR="00BE44C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2</w:t>
            </w:r>
          </w:p>
        </w:tc>
      </w:tr>
      <w:tr w:rsidR="00B373C6" w:rsidRPr="00DA20A9" w:rsidTr="00DF6211">
        <w:trPr>
          <w:cnfStyle w:val="000000100000"/>
          <w:trHeight w:val="340"/>
        </w:trPr>
        <w:tc>
          <w:tcPr>
            <w:cnfStyle w:val="001000000000"/>
            <w:tcW w:w="7767" w:type="dxa"/>
          </w:tcPr>
          <w:p w:rsidR="00B373C6" w:rsidRPr="00DA20A9" w:rsidRDefault="00DF6211" w:rsidP="00DF6211">
            <w:pPr>
              <w:pStyle w:val="par"/>
              <w:spacing w:line="240" w:lineRule="auto"/>
              <w:jc w:val="lef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    </w:t>
            </w:r>
            <w:r w:rsidR="00B373C6" w:rsidRPr="00DA20A9">
              <w:rPr>
                <w:rFonts w:asciiTheme="majorBidi" w:hAnsiTheme="majorBidi" w:cstheme="majorBidi"/>
                <w:szCs w:val="24"/>
              </w:rPr>
              <w:t>A/ Rupture instantanée</w:t>
            </w:r>
          </w:p>
        </w:tc>
        <w:tc>
          <w:tcPr>
            <w:tcW w:w="1409" w:type="dxa"/>
          </w:tcPr>
          <w:p w:rsidR="00B373C6" w:rsidRPr="00DA20A9" w:rsidRDefault="00912AA8" w:rsidP="00DA20A9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1</w:t>
            </w:r>
            <w:r w:rsidR="00BE44C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2</w:t>
            </w:r>
          </w:p>
        </w:tc>
      </w:tr>
      <w:tr w:rsidR="00B373C6" w:rsidRPr="00DA20A9" w:rsidTr="00DF6211">
        <w:trPr>
          <w:trHeight w:val="340"/>
        </w:trPr>
        <w:tc>
          <w:tcPr>
            <w:cnfStyle w:val="001000000000"/>
            <w:tcW w:w="7767" w:type="dxa"/>
          </w:tcPr>
          <w:p w:rsidR="00B373C6" w:rsidRPr="00DA20A9" w:rsidRDefault="00DF6211" w:rsidP="00DF6211">
            <w:pPr>
              <w:pStyle w:val="par"/>
              <w:spacing w:line="240" w:lineRule="auto"/>
              <w:jc w:val="lef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    </w:t>
            </w:r>
            <w:r w:rsidR="00B373C6" w:rsidRPr="00DA20A9">
              <w:rPr>
                <w:rFonts w:asciiTheme="majorBidi" w:hAnsiTheme="majorBidi" w:cstheme="majorBidi"/>
                <w:szCs w:val="24"/>
              </w:rPr>
              <w:t>B/ Rupture progressive</w:t>
            </w:r>
          </w:p>
        </w:tc>
        <w:tc>
          <w:tcPr>
            <w:tcW w:w="1409" w:type="dxa"/>
          </w:tcPr>
          <w:p w:rsidR="00B373C6" w:rsidRPr="00DA20A9" w:rsidRDefault="00912AA8" w:rsidP="00DA20A9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1</w:t>
            </w:r>
            <w:r w:rsidR="00BE44C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3</w:t>
            </w:r>
          </w:p>
        </w:tc>
      </w:tr>
      <w:tr w:rsidR="00B373C6" w:rsidRPr="00DA20A9" w:rsidTr="00DF6211">
        <w:trPr>
          <w:cnfStyle w:val="000000100000"/>
          <w:trHeight w:val="340"/>
        </w:trPr>
        <w:tc>
          <w:tcPr>
            <w:cnfStyle w:val="001000000000"/>
            <w:tcW w:w="7767" w:type="dxa"/>
          </w:tcPr>
          <w:p w:rsidR="00B373C6" w:rsidRPr="00DA20A9" w:rsidRDefault="001E6AB8" w:rsidP="00DF6211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i w:val="0"/>
                <w:iCs w:val="0"/>
                <w:sz w:val="24"/>
                <w:szCs w:val="24"/>
                <w:lang w:val="fr-FR" w:bidi="ar-SA"/>
              </w:rPr>
            </w:pPr>
            <w:r w:rsidRPr="00DA20A9">
              <w:rPr>
                <w:rFonts w:asciiTheme="majorBidi" w:eastAsia="Calibri" w:hAnsiTheme="majorBidi" w:cstheme="majorBidi"/>
                <w:i w:val="0"/>
                <w:iCs w:val="0"/>
                <w:sz w:val="24"/>
                <w:szCs w:val="24"/>
                <w:lang w:val="fr-FR" w:bidi="ar-SA"/>
              </w:rPr>
              <w:t>I</w:t>
            </w:r>
            <w:r w:rsidR="00B373C6" w:rsidRPr="00DA20A9">
              <w:rPr>
                <w:rFonts w:asciiTheme="majorBidi" w:eastAsia="Calibri" w:hAnsiTheme="majorBidi" w:cstheme="majorBidi"/>
                <w:i w:val="0"/>
                <w:iCs w:val="0"/>
                <w:sz w:val="24"/>
                <w:szCs w:val="24"/>
                <w:lang w:val="fr-FR" w:bidi="ar-SA"/>
              </w:rPr>
              <w:t>.8- Écoulement résultant de la rupture d’un barrage</w:t>
            </w:r>
          </w:p>
        </w:tc>
        <w:tc>
          <w:tcPr>
            <w:tcW w:w="1409" w:type="dxa"/>
          </w:tcPr>
          <w:p w:rsidR="00B373C6" w:rsidRPr="00DA20A9" w:rsidRDefault="00912AA8" w:rsidP="00DA20A9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1</w:t>
            </w:r>
            <w:r w:rsidR="00BE44C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4</w:t>
            </w:r>
          </w:p>
        </w:tc>
      </w:tr>
      <w:tr w:rsidR="00B373C6" w:rsidRPr="00DA20A9" w:rsidTr="00DF6211">
        <w:trPr>
          <w:trHeight w:val="340"/>
        </w:trPr>
        <w:tc>
          <w:tcPr>
            <w:cnfStyle w:val="001000000000"/>
            <w:tcW w:w="7767" w:type="dxa"/>
          </w:tcPr>
          <w:p w:rsidR="00B373C6" w:rsidRPr="00DA20A9" w:rsidRDefault="001E6AB8" w:rsidP="00DF62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4"/>
                <w:szCs w:val="24"/>
                <w:lang w:val="fr-FR"/>
              </w:rPr>
            </w:pPr>
            <w:r w:rsidRPr="00DA20A9">
              <w:rPr>
                <w:rFonts w:asciiTheme="majorBidi" w:eastAsia="Calibri" w:hAnsiTheme="majorBidi" w:cstheme="majorBidi"/>
                <w:i w:val="0"/>
                <w:iCs w:val="0"/>
                <w:sz w:val="24"/>
                <w:szCs w:val="24"/>
                <w:lang w:val="fr-FR" w:bidi="ar-SA"/>
              </w:rPr>
              <w:t>I</w:t>
            </w:r>
            <w:r w:rsidR="00B373C6" w:rsidRPr="00DA20A9">
              <w:rPr>
                <w:rFonts w:asciiTheme="majorBidi" w:eastAsia="Calibri" w:hAnsiTheme="majorBidi" w:cstheme="majorBidi"/>
                <w:i w:val="0"/>
                <w:iCs w:val="0"/>
                <w:sz w:val="24"/>
                <w:szCs w:val="24"/>
                <w:lang w:val="fr-FR" w:bidi="ar-SA"/>
              </w:rPr>
              <w:t>.9- Fiabilité des structures hydrauliques</w:t>
            </w:r>
          </w:p>
        </w:tc>
        <w:tc>
          <w:tcPr>
            <w:tcW w:w="1409" w:type="dxa"/>
          </w:tcPr>
          <w:p w:rsidR="00B373C6" w:rsidRPr="00DA20A9" w:rsidRDefault="00F272EB" w:rsidP="00DA20A9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1</w:t>
            </w:r>
            <w:r w:rsidR="00BE44C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5</w:t>
            </w:r>
          </w:p>
        </w:tc>
      </w:tr>
      <w:tr w:rsidR="00B373C6" w:rsidRPr="00DA20A9" w:rsidTr="00DF6211">
        <w:trPr>
          <w:cnfStyle w:val="000000100000"/>
          <w:trHeight w:val="340"/>
        </w:trPr>
        <w:tc>
          <w:tcPr>
            <w:cnfStyle w:val="001000000000"/>
            <w:tcW w:w="7767" w:type="dxa"/>
          </w:tcPr>
          <w:p w:rsidR="00B373C6" w:rsidRPr="00DA20A9" w:rsidRDefault="001E6AB8" w:rsidP="00DF6211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i w:val="0"/>
                <w:iCs w:val="0"/>
                <w:color w:val="953634"/>
                <w:sz w:val="24"/>
                <w:szCs w:val="24"/>
                <w:lang w:val="fr-FR" w:bidi="ar-SA"/>
              </w:rPr>
            </w:pPr>
            <w:r w:rsidRPr="00DA20A9">
              <w:rPr>
                <w:rFonts w:asciiTheme="majorBidi" w:eastAsia="Calibri" w:hAnsiTheme="majorBidi" w:cstheme="majorBidi"/>
                <w:i w:val="0"/>
                <w:iCs w:val="0"/>
                <w:color w:val="000000"/>
                <w:sz w:val="24"/>
                <w:szCs w:val="24"/>
                <w:lang w:val="fr-FR" w:bidi="ar-SA"/>
              </w:rPr>
              <w:t>I</w:t>
            </w:r>
            <w:r w:rsidR="00B373C6" w:rsidRPr="00DA20A9">
              <w:rPr>
                <w:rFonts w:asciiTheme="majorBidi" w:eastAsia="Calibri" w:hAnsiTheme="majorBidi" w:cstheme="majorBidi"/>
                <w:i w:val="0"/>
                <w:iCs w:val="0"/>
                <w:color w:val="000000"/>
                <w:sz w:val="24"/>
                <w:szCs w:val="24"/>
                <w:lang w:val="fr-FR" w:bidi="ar-SA"/>
              </w:rPr>
              <w:t>.10-</w:t>
            </w:r>
            <w:r w:rsidR="00B373C6" w:rsidRPr="00DA20A9">
              <w:rPr>
                <w:rFonts w:asciiTheme="majorBidi" w:eastAsia="Calibri" w:hAnsiTheme="majorBidi" w:cstheme="majorBidi"/>
                <w:i w:val="0"/>
                <w:iCs w:val="0"/>
                <w:color w:val="953634"/>
                <w:sz w:val="24"/>
                <w:szCs w:val="24"/>
                <w:lang w:val="fr-FR" w:bidi="ar-SA"/>
              </w:rPr>
              <w:t xml:space="preserve"> </w:t>
            </w:r>
            <w:r w:rsidR="00B373C6" w:rsidRPr="00DA20A9">
              <w:rPr>
                <w:rFonts w:asciiTheme="majorBidi" w:eastAsia="Calibri" w:hAnsiTheme="majorBidi" w:cstheme="majorBidi"/>
                <w:i w:val="0"/>
                <w:iCs w:val="0"/>
                <w:color w:val="000000"/>
                <w:sz w:val="24"/>
                <w:szCs w:val="24"/>
                <w:lang w:val="fr-FR" w:bidi="ar-SA"/>
              </w:rPr>
              <w:t>Modèles de calcul de la propagation de l’onde de rupture</w:t>
            </w:r>
          </w:p>
        </w:tc>
        <w:tc>
          <w:tcPr>
            <w:tcW w:w="1409" w:type="dxa"/>
          </w:tcPr>
          <w:p w:rsidR="00B373C6" w:rsidRPr="00DA20A9" w:rsidRDefault="00912AA8" w:rsidP="00DA20A9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1</w:t>
            </w:r>
            <w:r w:rsidR="00BE44C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5</w:t>
            </w:r>
          </w:p>
        </w:tc>
      </w:tr>
    </w:tbl>
    <w:p w:rsidR="00582DE6" w:rsidRPr="00DF6211" w:rsidRDefault="00AA1416" w:rsidP="00FD1D98">
      <w:pPr>
        <w:tabs>
          <w:tab w:val="left" w:pos="2340"/>
        </w:tabs>
        <w:spacing w:before="240" w:after="240"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sz w:val="28"/>
          <w:szCs w:val="28"/>
          <w:lang w:val="fr-FR"/>
        </w:rPr>
        <w:t>Chapitre</w:t>
      </w:r>
      <w:r w:rsidR="00582DE6" w:rsidRPr="00DF6211">
        <w:rPr>
          <w:rFonts w:asciiTheme="majorBidi" w:hAnsiTheme="majorBidi" w:cstheme="majorBidi"/>
          <w:b/>
          <w:sz w:val="28"/>
          <w:szCs w:val="28"/>
          <w:lang w:val="fr-FR"/>
        </w:rPr>
        <w:t xml:space="preserve"> II</w:t>
      </w:r>
      <w:r>
        <w:rPr>
          <w:rFonts w:asciiTheme="majorBidi" w:hAnsiTheme="majorBidi" w:cstheme="majorBidi"/>
          <w:b/>
          <w:sz w:val="28"/>
          <w:szCs w:val="28"/>
          <w:lang w:val="fr-FR"/>
        </w:rPr>
        <w:t> </w:t>
      </w:r>
      <w:r w:rsidR="00582DE6" w:rsidRPr="00DF6211">
        <w:rPr>
          <w:rFonts w:asciiTheme="majorBidi" w:hAnsiTheme="majorBidi" w:cstheme="majorBidi"/>
          <w:b/>
          <w:sz w:val="28"/>
          <w:szCs w:val="28"/>
          <w:lang w:val="fr-FR"/>
        </w:rPr>
        <w:t xml:space="preserve">: </w:t>
      </w:r>
      <w:r w:rsidR="00DF6211" w:rsidRPr="00DF6211">
        <w:rPr>
          <w:rFonts w:asciiTheme="majorBidi" w:hAnsiTheme="majorBidi" w:cstheme="majorBidi"/>
          <w:b/>
          <w:bCs/>
          <w:sz w:val="28"/>
          <w:szCs w:val="28"/>
          <w:lang w:val="fr-FR"/>
        </w:rPr>
        <w:t>E</w:t>
      </w:r>
      <w:r w:rsidR="006E1961" w:rsidRPr="00DF6211">
        <w:rPr>
          <w:rFonts w:asciiTheme="majorBidi" w:hAnsiTheme="majorBidi" w:cstheme="majorBidi"/>
          <w:b/>
          <w:bCs/>
          <w:sz w:val="28"/>
          <w:szCs w:val="28"/>
          <w:lang w:val="fr-FR"/>
        </w:rPr>
        <w:t>tablissement les équations Saint Venant à</w:t>
      </w:r>
      <w:r w:rsidR="007D551C" w:rsidRPr="00DF621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deux dimensions.</w:t>
      </w:r>
    </w:p>
    <w:tbl>
      <w:tblPr>
        <w:tblStyle w:val="Ombrageclair1"/>
        <w:tblW w:w="9192" w:type="dxa"/>
        <w:tblLook w:val="04A0"/>
      </w:tblPr>
      <w:tblGrid>
        <w:gridCol w:w="7849"/>
        <w:gridCol w:w="1343"/>
      </w:tblGrid>
      <w:tr w:rsidR="00B4636C" w:rsidRPr="00DA20A9" w:rsidTr="00DF6211">
        <w:trPr>
          <w:cnfStyle w:val="100000000000"/>
          <w:trHeight w:val="340"/>
        </w:trPr>
        <w:tc>
          <w:tcPr>
            <w:cnfStyle w:val="001000000000"/>
            <w:tcW w:w="7849" w:type="dxa"/>
          </w:tcPr>
          <w:p w:rsidR="005A1605" w:rsidRPr="00DA20A9" w:rsidRDefault="006413A5" w:rsidP="005A1605">
            <w:pPr>
              <w:widowControl w:val="0"/>
              <w:tabs>
                <w:tab w:val="left" w:pos="1843"/>
              </w:tabs>
              <w:rPr>
                <w:rFonts w:ascii="Times New Roman" w:eastAsia="Times New Roman" w:hAnsi="Times New Roman" w:cs="Times New Roman"/>
                <w:bCs w:val="0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II.</w:t>
            </w:r>
            <w:r w:rsidR="006E1961">
              <w:rPr>
                <w:rFonts w:asciiTheme="majorBidi" w:hAnsiTheme="majorBidi" w:cstheme="majorBidi"/>
                <w:bCs w:val="0"/>
                <w:i w:val="0"/>
                <w:iCs w:val="0"/>
                <w:sz w:val="24"/>
                <w:szCs w:val="24"/>
                <w:lang w:val="fr-FR"/>
              </w:rPr>
              <w:t>1</w:t>
            </w:r>
            <w:r w:rsidR="00B4636C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- </w:t>
            </w:r>
            <w:r w:rsidR="005A1605" w:rsidRPr="00DA20A9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fr-FR"/>
              </w:rPr>
              <w:t>M</w:t>
            </w:r>
            <w:r w:rsidR="005A1605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fr-FR"/>
              </w:rPr>
              <w:t>odèles mécanistes de barre de Saint Venant</w:t>
            </w:r>
          </w:p>
        </w:tc>
        <w:tc>
          <w:tcPr>
            <w:tcW w:w="1343" w:type="dxa"/>
          </w:tcPr>
          <w:p w:rsidR="00B4636C" w:rsidRPr="00DA20A9" w:rsidRDefault="0090581B" w:rsidP="00DF6211">
            <w:pPr>
              <w:jc w:val="center"/>
              <w:cnfStyle w:val="1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</w:p>
        </w:tc>
      </w:tr>
      <w:tr w:rsidR="00B4636C" w:rsidRPr="00DA20A9" w:rsidTr="00DF6211">
        <w:trPr>
          <w:cnfStyle w:val="000000100000"/>
          <w:trHeight w:val="340"/>
        </w:trPr>
        <w:tc>
          <w:tcPr>
            <w:cnfStyle w:val="001000000000"/>
            <w:tcW w:w="7849" w:type="dxa"/>
          </w:tcPr>
          <w:p w:rsidR="00B4636C" w:rsidRPr="00DA20A9" w:rsidRDefault="006413A5" w:rsidP="00DF6211">
            <w:pPr>
              <w:jc w:val="both"/>
              <w:rPr>
                <w:rFonts w:ascii="Times New Roman" w:eastAsia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II</w:t>
            </w:r>
            <w:r w:rsidR="00B4636C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.</w:t>
            </w:r>
            <w:r w:rsidR="006E1961">
              <w:rPr>
                <w:rFonts w:asciiTheme="majorBidi" w:hAnsiTheme="majorBidi" w:cstheme="majorBidi"/>
                <w:bCs w:val="0"/>
                <w:i w:val="0"/>
                <w:iCs w:val="0"/>
                <w:sz w:val="24"/>
                <w:szCs w:val="24"/>
              </w:rPr>
              <w:t>2</w:t>
            </w:r>
            <w:r w:rsidR="00B4636C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 xml:space="preserve"> - </w:t>
            </w:r>
            <w:proofErr w:type="spellStart"/>
            <w:r w:rsidR="00B4636C" w:rsidRPr="00DA20A9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Modèles</w:t>
            </w:r>
            <w:proofErr w:type="spellEnd"/>
            <w:r w:rsidR="00B4636C" w:rsidRPr="00DA20A9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proofErr w:type="spellStart"/>
            <w:r w:rsidR="00B4636C" w:rsidRPr="00DA20A9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complets</w:t>
            </w:r>
            <w:proofErr w:type="spellEnd"/>
            <w:r w:rsidR="00B4636C" w:rsidRPr="00DA20A9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  </w:t>
            </w:r>
          </w:p>
        </w:tc>
        <w:tc>
          <w:tcPr>
            <w:tcW w:w="1343" w:type="dxa"/>
          </w:tcPr>
          <w:p w:rsidR="00B4636C" w:rsidRPr="00DA20A9" w:rsidRDefault="0090581B" w:rsidP="00DF6211">
            <w:pPr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7</w:t>
            </w:r>
          </w:p>
        </w:tc>
      </w:tr>
      <w:tr w:rsidR="00B4636C" w:rsidRPr="00DA20A9" w:rsidTr="00DF6211">
        <w:trPr>
          <w:trHeight w:val="340"/>
        </w:trPr>
        <w:tc>
          <w:tcPr>
            <w:cnfStyle w:val="001000000000"/>
            <w:tcW w:w="7849" w:type="dxa"/>
          </w:tcPr>
          <w:p w:rsidR="00B4636C" w:rsidRPr="00DA20A9" w:rsidRDefault="006E1961" w:rsidP="00DF6211">
            <w:pPr>
              <w:rPr>
                <w:rFonts w:ascii="Times New Roman" w:eastAsia="Times New Roman" w:hAnsi="Times New Roman" w:cs="Times New Roman"/>
                <w:bCs w:val="0"/>
                <w:i w:val="0"/>
                <w:iCs w:val="0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Cs w:val="0"/>
                <w:i w:val="0"/>
                <w:iCs w:val="0"/>
                <w:sz w:val="24"/>
                <w:szCs w:val="24"/>
                <w:lang w:val="fr-FR"/>
              </w:rPr>
              <w:t>II.3</w:t>
            </w:r>
            <w:r w:rsidR="00B4636C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- </w:t>
            </w:r>
            <w:r w:rsidR="00B4636C" w:rsidRPr="00DA20A9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fr-FR"/>
              </w:rPr>
              <w:t xml:space="preserve">Établissement des équations de barré </w:t>
            </w:r>
            <w:r w:rsidR="00857FF1" w:rsidRPr="00DA20A9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fr-FR"/>
              </w:rPr>
              <w:t>Saint V</w:t>
            </w:r>
            <w:r w:rsidR="00B4636C" w:rsidRPr="00DA20A9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fr-FR"/>
              </w:rPr>
              <w:t>enant (1871) </w:t>
            </w:r>
          </w:p>
        </w:tc>
        <w:tc>
          <w:tcPr>
            <w:tcW w:w="1343" w:type="dxa"/>
          </w:tcPr>
          <w:p w:rsidR="00B4636C" w:rsidRPr="00DA20A9" w:rsidRDefault="0090581B" w:rsidP="00DF6211">
            <w:pPr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7</w:t>
            </w:r>
          </w:p>
        </w:tc>
      </w:tr>
      <w:tr w:rsidR="00B4636C" w:rsidRPr="00DA20A9" w:rsidTr="00DF6211">
        <w:trPr>
          <w:cnfStyle w:val="000000100000"/>
          <w:trHeight w:val="340"/>
        </w:trPr>
        <w:tc>
          <w:tcPr>
            <w:cnfStyle w:val="001000000000"/>
            <w:tcW w:w="7849" w:type="dxa"/>
          </w:tcPr>
          <w:p w:rsidR="00B4636C" w:rsidRPr="00DA20A9" w:rsidRDefault="00B4636C" w:rsidP="00DF6211">
            <w:pPr>
              <w:jc w:val="both"/>
              <w:rPr>
                <w:rFonts w:ascii="Times New Roman" w:eastAsia="Times New Roman" w:hAnsi="Times New Roman" w:cs="Times New Roman"/>
                <w:bCs w:val="0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II</w:t>
            </w:r>
            <w:r w:rsidR="006E1961">
              <w:rPr>
                <w:rFonts w:asciiTheme="majorBidi" w:hAnsiTheme="majorBidi" w:cstheme="majorBidi"/>
                <w:bCs w:val="0"/>
                <w:i w:val="0"/>
                <w:iCs w:val="0"/>
                <w:sz w:val="24"/>
                <w:szCs w:val="24"/>
                <w:lang w:val="fr-FR"/>
              </w:rPr>
              <w:t>.4</w:t>
            </w: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- </w:t>
            </w:r>
            <w:r w:rsidRPr="00DA20A9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fr-FR"/>
              </w:rPr>
              <w:t>Ecoulement à surface libre 2D (Saint-Venant) </w:t>
            </w:r>
          </w:p>
        </w:tc>
        <w:tc>
          <w:tcPr>
            <w:tcW w:w="1343" w:type="dxa"/>
          </w:tcPr>
          <w:p w:rsidR="00B4636C" w:rsidRPr="00DA20A9" w:rsidRDefault="0090581B" w:rsidP="00DF6211">
            <w:pPr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7</w:t>
            </w:r>
          </w:p>
        </w:tc>
      </w:tr>
      <w:tr w:rsidR="00B4636C" w:rsidRPr="00DA20A9" w:rsidTr="00DF6211">
        <w:trPr>
          <w:trHeight w:val="340"/>
        </w:trPr>
        <w:tc>
          <w:tcPr>
            <w:cnfStyle w:val="001000000000"/>
            <w:tcW w:w="7849" w:type="dxa"/>
          </w:tcPr>
          <w:p w:rsidR="00B4636C" w:rsidRPr="00DA20A9" w:rsidRDefault="00E57CAD" w:rsidP="00DF6211">
            <w:pPr>
              <w:rPr>
                <w:rFonts w:asciiTheme="majorBidi" w:hAnsiTheme="majorBidi" w:cstheme="majorBidi"/>
                <w:bCs w:val="0"/>
                <w:i w:val="0"/>
                <w:iCs w:val="0"/>
                <w:sz w:val="24"/>
                <w:szCs w:val="24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lastRenderedPageBreak/>
              <w:t>II.</w:t>
            </w:r>
            <w:r w:rsidR="006E1961">
              <w:rPr>
                <w:rFonts w:asciiTheme="majorBidi" w:hAnsiTheme="majorBidi" w:cstheme="majorBidi"/>
                <w:bCs w:val="0"/>
                <w:i w:val="0"/>
                <w:iCs w:val="0"/>
                <w:sz w:val="24"/>
                <w:szCs w:val="24"/>
              </w:rPr>
              <w:t>4</w:t>
            </w: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 xml:space="preserve">.1 - Equations </w:t>
            </w:r>
            <w:proofErr w:type="spellStart"/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fondamentales</w:t>
            </w:r>
            <w:proofErr w:type="spellEnd"/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 </w:t>
            </w:r>
          </w:p>
        </w:tc>
        <w:tc>
          <w:tcPr>
            <w:tcW w:w="1343" w:type="dxa"/>
          </w:tcPr>
          <w:p w:rsidR="00B4636C" w:rsidRPr="00DA20A9" w:rsidRDefault="0090581B" w:rsidP="00DF6211">
            <w:pPr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7</w:t>
            </w:r>
          </w:p>
        </w:tc>
      </w:tr>
      <w:tr w:rsidR="00B4636C" w:rsidRPr="00DA20A9" w:rsidTr="00DF6211">
        <w:trPr>
          <w:cnfStyle w:val="000000100000"/>
          <w:trHeight w:val="340"/>
        </w:trPr>
        <w:tc>
          <w:tcPr>
            <w:cnfStyle w:val="001000000000"/>
            <w:tcW w:w="7849" w:type="dxa"/>
          </w:tcPr>
          <w:p w:rsidR="00B4636C" w:rsidRPr="00DA20A9" w:rsidRDefault="006413A5" w:rsidP="00DF6211">
            <w:pPr>
              <w:rPr>
                <w:rFonts w:asciiTheme="majorBidi" w:eastAsia="Calibri" w:hAnsiTheme="majorBidi" w:cstheme="majorBidi"/>
                <w:bCs w:val="0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</w:t>
            </w:r>
            <w:r w:rsidR="00E57CAD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I.</w:t>
            </w:r>
            <w:r w:rsidR="006E1961">
              <w:rPr>
                <w:rFonts w:asciiTheme="majorBidi" w:hAnsiTheme="majorBidi" w:cstheme="majorBidi"/>
                <w:bCs w:val="0"/>
                <w:i w:val="0"/>
                <w:iCs w:val="0"/>
                <w:sz w:val="24"/>
                <w:szCs w:val="24"/>
                <w:lang w:val="fr-FR"/>
              </w:rPr>
              <w:t>4</w:t>
            </w:r>
            <w:r w:rsidR="00E57CAD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.2 - </w:t>
            </w:r>
            <w:r w:rsidR="00E57CAD" w:rsidRPr="00DA20A9">
              <w:rPr>
                <w:rFonts w:asciiTheme="majorBidi" w:eastAsia="Times New Roman" w:hAnsiTheme="majorBidi" w:cstheme="majorBidi"/>
                <w:i w:val="0"/>
                <w:iCs w:val="0"/>
                <w:sz w:val="24"/>
                <w:szCs w:val="24"/>
                <w:lang w:val="fr-FR"/>
              </w:rPr>
              <w:t>Equation de continuité (Conservation  de la masse) </w:t>
            </w:r>
            <w:r w:rsidR="00E57CAD" w:rsidRPr="00DA20A9">
              <w:rPr>
                <w:rFonts w:asciiTheme="majorBidi" w:eastAsia="Calibr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 </w:t>
            </w:r>
          </w:p>
        </w:tc>
        <w:tc>
          <w:tcPr>
            <w:tcW w:w="1343" w:type="dxa"/>
          </w:tcPr>
          <w:p w:rsidR="00B4636C" w:rsidRPr="00DA20A9" w:rsidRDefault="00BE44C1" w:rsidP="00DF6211">
            <w:pPr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18</w:t>
            </w:r>
          </w:p>
        </w:tc>
      </w:tr>
      <w:tr w:rsidR="00B4636C" w:rsidRPr="00DA20A9" w:rsidTr="00DF6211">
        <w:trPr>
          <w:trHeight w:val="340"/>
        </w:trPr>
        <w:tc>
          <w:tcPr>
            <w:cnfStyle w:val="001000000000"/>
            <w:tcW w:w="7849" w:type="dxa"/>
          </w:tcPr>
          <w:p w:rsidR="00B4636C" w:rsidRPr="00DA20A9" w:rsidRDefault="006E1961" w:rsidP="00DF621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Cs w:val="0"/>
                <w:i w:val="0"/>
                <w:iCs w:val="0"/>
                <w:sz w:val="24"/>
                <w:szCs w:val="24"/>
              </w:rPr>
              <w:t>II.4</w:t>
            </w:r>
            <w:r w:rsidR="00E57CAD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 xml:space="preserve">.3 - Equations </w:t>
            </w:r>
            <w:proofErr w:type="spellStart"/>
            <w:r w:rsidR="00E57CAD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dynamiques</w:t>
            </w:r>
            <w:proofErr w:type="spellEnd"/>
            <w:r w:rsidR="00E57CAD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</w:tcPr>
          <w:p w:rsidR="00B4636C" w:rsidRPr="00DA20A9" w:rsidRDefault="00BE44C1" w:rsidP="00DF6211">
            <w:pPr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19</w:t>
            </w:r>
          </w:p>
        </w:tc>
      </w:tr>
      <w:tr w:rsidR="00E57CAD" w:rsidRPr="00DA20A9" w:rsidTr="00DF6211">
        <w:trPr>
          <w:cnfStyle w:val="000000100000"/>
          <w:trHeight w:val="340"/>
        </w:trPr>
        <w:tc>
          <w:tcPr>
            <w:cnfStyle w:val="001000000000"/>
            <w:tcW w:w="7849" w:type="dxa"/>
          </w:tcPr>
          <w:p w:rsidR="00E57CAD" w:rsidRPr="00DA20A9" w:rsidRDefault="00DF6211" w:rsidP="00DF6211">
            <w:pPr>
              <w:pStyle w:val="Titre6"/>
              <w:keepNext/>
              <w:numPr>
                <w:ilvl w:val="0"/>
                <w:numId w:val="1"/>
              </w:numPr>
              <w:pBdr>
                <w:bottom w:val="none" w:sz="0" w:space="0" w:color="auto"/>
              </w:pBdr>
              <w:spacing w:before="0" w:after="0"/>
              <w:ind w:left="0"/>
              <w:contextualSpacing w:val="0"/>
              <w:outlineLvl w:val="5"/>
              <w:rPr>
                <w:rFonts w:asciiTheme="majorBidi" w:hAnsiTheme="majorBidi"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Theme="majorBidi" w:hAnsiTheme="majorBidi"/>
                <w:i w:val="0"/>
                <w:iCs w:val="0"/>
                <w:color w:val="0D0D0D" w:themeColor="text1" w:themeTint="F2"/>
                <w:sz w:val="24"/>
                <w:szCs w:val="24"/>
              </w:rPr>
              <w:t xml:space="preserve">             </w:t>
            </w:r>
            <w:r w:rsidR="00E57CAD" w:rsidRPr="00DA20A9">
              <w:rPr>
                <w:rFonts w:asciiTheme="majorBidi" w:hAnsiTheme="majorBidi"/>
                <w:i w:val="0"/>
                <w:iCs w:val="0"/>
                <w:color w:val="0D0D0D" w:themeColor="text1" w:themeTint="F2"/>
                <w:sz w:val="24"/>
                <w:szCs w:val="24"/>
              </w:rPr>
              <w:t xml:space="preserve">Force de </w:t>
            </w:r>
            <w:proofErr w:type="spellStart"/>
            <w:r w:rsidR="00E57CAD" w:rsidRPr="00DA20A9">
              <w:rPr>
                <w:rFonts w:asciiTheme="majorBidi" w:hAnsiTheme="majorBidi"/>
                <w:i w:val="0"/>
                <w:iCs w:val="0"/>
                <w:color w:val="0D0D0D" w:themeColor="text1" w:themeTint="F2"/>
                <w:sz w:val="24"/>
                <w:szCs w:val="24"/>
              </w:rPr>
              <w:t>pression</w:t>
            </w:r>
            <w:proofErr w:type="spellEnd"/>
            <w:r w:rsidR="00E57CAD" w:rsidRPr="00DA20A9">
              <w:rPr>
                <w:rFonts w:asciiTheme="majorBidi" w:hAnsiTheme="majorBidi"/>
                <w:i w:val="0"/>
                <w:iCs w:val="0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1343" w:type="dxa"/>
          </w:tcPr>
          <w:p w:rsidR="00E57CAD" w:rsidRPr="00DA20A9" w:rsidRDefault="00BE44C1" w:rsidP="00DF6211">
            <w:pPr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21</w:t>
            </w:r>
          </w:p>
        </w:tc>
      </w:tr>
      <w:tr w:rsidR="00E57CAD" w:rsidRPr="00DA20A9" w:rsidTr="00DF6211">
        <w:trPr>
          <w:trHeight w:val="340"/>
        </w:trPr>
        <w:tc>
          <w:tcPr>
            <w:cnfStyle w:val="001000000000"/>
            <w:tcW w:w="7849" w:type="dxa"/>
          </w:tcPr>
          <w:p w:rsidR="00E57CAD" w:rsidRPr="00DA20A9" w:rsidRDefault="00DF6211" w:rsidP="00DF6211">
            <w:pPr>
              <w:pStyle w:val="Titre6"/>
              <w:keepNext/>
              <w:numPr>
                <w:ilvl w:val="0"/>
                <w:numId w:val="1"/>
              </w:numPr>
              <w:pBdr>
                <w:bottom w:val="none" w:sz="0" w:space="0" w:color="auto"/>
              </w:pBdr>
              <w:tabs>
                <w:tab w:val="left" w:pos="284"/>
              </w:tabs>
              <w:spacing w:before="0" w:after="0"/>
              <w:ind w:left="0"/>
              <w:contextualSpacing w:val="0"/>
              <w:jc w:val="both"/>
              <w:outlineLvl w:val="5"/>
              <w:rPr>
                <w:rFonts w:asciiTheme="majorBidi" w:hAnsiTheme="majorBidi"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Theme="majorBidi" w:hAnsiTheme="majorBidi"/>
                <w:i w:val="0"/>
                <w:iCs w:val="0"/>
                <w:color w:val="0D0D0D" w:themeColor="text1" w:themeTint="F2"/>
                <w:sz w:val="24"/>
                <w:szCs w:val="24"/>
              </w:rPr>
              <w:t xml:space="preserve">            </w:t>
            </w:r>
            <w:r w:rsidR="00E57CAD" w:rsidRPr="00DA20A9">
              <w:rPr>
                <w:rFonts w:asciiTheme="majorBidi" w:hAnsiTheme="majorBidi"/>
                <w:i w:val="0"/>
                <w:iCs w:val="0"/>
                <w:color w:val="0D0D0D" w:themeColor="text1" w:themeTint="F2"/>
                <w:sz w:val="24"/>
                <w:szCs w:val="24"/>
              </w:rPr>
              <w:t xml:space="preserve">Force de </w:t>
            </w:r>
            <w:proofErr w:type="spellStart"/>
            <w:r w:rsidR="00E57CAD" w:rsidRPr="00DA20A9">
              <w:rPr>
                <w:rFonts w:asciiTheme="majorBidi" w:hAnsiTheme="majorBidi"/>
                <w:i w:val="0"/>
                <w:iCs w:val="0"/>
                <w:color w:val="0D0D0D" w:themeColor="text1" w:themeTint="F2"/>
                <w:sz w:val="24"/>
                <w:szCs w:val="24"/>
              </w:rPr>
              <w:t>gravite</w:t>
            </w:r>
            <w:proofErr w:type="spellEnd"/>
            <w:r w:rsidR="00E57CAD" w:rsidRPr="00DA20A9">
              <w:rPr>
                <w:rFonts w:asciiTheme="majorBidi" w:hAnsiTheme="majorBidi"/>
                <w:i w:val="0"/>
                <w:iCs w:val="0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</w:tcPr>
          <w:p w:rsidR="00E57CAD" w:rsidRPr="00DA20A9" w:rsidRDefault="0090581B" w:rsidP="00DF6211">
            <w:pPr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</w:p>
        </w:tc>
      </w:tr>
      <w:tr w:rsidR="00E57CAD" w:rsidRPr="00DA20A9" w:rsidTr="00DF6211">
        <w:trPr>
          <w:cnfStyle w:val="000000100000"/>
          <w:trHeight w:val="340"/>
        </w:trPr>
        <w:tc>
          <w:tcPr>
            <w:cnfStyle w:val="001000000000"/>
            <w:tcW w:w="7849" w:type="dxa"/>
          </w:tcPr>
          <w:p w:rsidR="00E57CAD" w:rsidRPr="00DA20A9" w:rsidRDefault="00DF6211" w:rsidP="00DF6211">
            <w:pPr>
              <w:pStyle w:val="Titre1"/>
              <w:keepNext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before="0" w:after="0" w:line="240" w:lineRule="auto"/>
              <w:ind w:left="0"/>
              <w:contextualSpacing w:val="0"/>
              <w:outlineLvl w:val="0"/>
              <w:rPr>
                <w:rFonts w:asciiTheme="majorBidi" w:hAnsiTheme="majorBidi"/>
                <w:b w:val="0"/>
                <w:bCs w:val="0"/>
                <w:i w:val="0"/>
                <w:iCs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Theme="majorBidi" w:hAnsiTheme="majorBidi"/>
                <w:b w:val="0"/>
                <w:bCs w:val="0"/>
                <w:i w:val="0"/>
                <w:iCs w:val="0"/>
                <w:color w:val="0D0D0D" w:themeColor="text1" w:themeTint="F2"/>
                <w:sz w:val="24"/>
                <w:szCs w:val="24"/>
              </w:rPr>
              <w:t xml:space="preserve">             </w:t>
            </w:r>
            <w:r w:rsidR="00E57CAD" w:rsidRPr="00DA20A9">
              <w:rPr>
                <w:rFonts w:asciiTheme="majorBidi" w:hAnsiTheme="majorBidi"/>
                <w:b w:val="0"/>
                <w:bCs w:val="0"/>
                <w:i w:val="0"/>
                <w:iCs w:val="0"/>
                <w:color w:val="0D0D0D" w:themeColor="text1" w:themeTint="F2"/>
                <w:sz w:val="24"/>
                <w:szCs w:val="24"/>
              </w:rPr>
              <w:t xml:space="preserve">Force de </w:t>
            </w:r>
            <w:proofErr w:type="spellStart"/>
            <w:r w:rsidR="00E57CAD" w:rsidRPr="00DA20A9">
              <w:rPr>
                <w:rFonts w:asciiTheme="majorBidi" w:hAnsiTheme="majorBidi"/>
                <w:b w:val="0"/>
                <w:bCs w:val="0"/>
                <w:i w:val="0"/>
                <w:iCs w:val="0"/>
                <w:color w:val="0D0D0D" w:themeColor="text1" w:themeTint="F2"/>
                <w:sz w:val="24"/>
                <w:szCs w:val="24"/>
              </w:rPr>
              <w:t>frottement</w:t>
            </w:r>
            <w:proofErr w:type="spellEnd"/>
            <w:r w:rsidR="00E57CAD" w:rsidRPr="00DA20A9">
              <w:rPr>
                <w:rFonts w:asciiTheme="majorBidi" w:hAnsiTheme="majorBidi"/>
                <w:b w:val="0"/>
                <w:bCs w:val="0"/>
                <w:i w:val="0"/>
                <w:iCs w:val="0"/>
                <w:color w:val="0D0D0D" w:themeColor="text1" w:themeTint="F2"/>
                <w:sz w:val="24"/>
                <w:szCs w:val="24"/>
              </w:rPr>
              <w:t> </w:t>
            </w:r>
          </w:p>
        </w:tc>
        <w:tc>
          <w:tcPr>
            <w:tcW w:w="1343" w:type="dxa"/>
          </w:tcPr>
          <w:p w:rsidR="00E57CAD" w:rsidRPr="00DA20A9" w:rsidRDefault="0090581B" w:rsidP="00DF6211">
            <w:pPr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</w:p>
        </w:tc>
      </w:tr>
      <w:tr w:rsidR="006E1961" w:rsidRPr="00DA20A9" w:rsidTr="00DF6211">
        <w:trPr>
          <w:trHeight w:val="340"/>
        </w:trPr>
        <w:tc>
          <w:tcPr>
            <w:cnfStyle w:val="001000000000"/>
            <w:tcW w:w="7849" w:type="dxa"/>
          </w:tcPr>
          <w:p w:rsidR="006E1961" w:rsidRPr="00DA20A9" w:rsidRDefault="006E1961" w:rsidP="00DF6211">
            <w:pPr>
              <w:widowControl w:val="0"/>
              <w:rPr>
                <w:rFonts w:asciiTheme="majorBidi" w:hAnsiTheme="majorBidi" w:cstheme="majorBidi"/>
                <w:bCs w:val="0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II.</w:t>
            </w:r>
            <w:r>
              <w:rPr>
                <w:rFonts w:asciiTheme="majorBidi" w:hAnsiTheme="majorBidi" w:cstheme="majorBidi"/>
                <w:bCs w:val="0"/>
                <w:i w:val="0"/>
                <w:iCs w:val="0"/>
                <w:sz w:val="24"/>
                <w:szCs w:val="24"/>
              </w:rPr>
              <w:t>5</w:t>
            </w: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 xml:space="preserve"> - </w:t>
            </w:r>
            <w:proofErr w:type="spellStart"/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Modèle</w:t>
            </w:r>
            <w:proofErr w:type="spellEnd"/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 xml:space="preserve"> </w:t>
            </w:r>
            <w:proofErr w:type="spellStart"/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mathématique</w:t>
            </w:r>
            <w:proofErr w:type="spellEnd"/>
          </w:p>
        </w:tc>
        <w:tc>
          <w:tcPr>
            <w:tcW w:w="1343" w:type="dxa"/>
          </w:tcPr>
          <w:p w:rsidR="006E1961" w:rsidRPr="00DA20A9" w:rsidRDefault="0090581B" w:rsidP="00DF6211">
            <w:pPr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5</w:t>
            </w:r>
          </w:p>
        </w:tc>
      </w:tr>
      <w:tr w:rsidR="00E57CAD" w:rsidRPr="00DA20A9" w:rsidTr="00DF6211">
        <w:trPr>
          <w:cnfStyle w:val="000000100000"/>
          <w:trHeight w:val="340"/>
        </w:trPr>
        <w:tc>
          <w:tcPr>
            <w:cnfStyle w:val="001000000000"/>
            <w:tcW w:w="7849" w:type="dxa"/>
          </w:tcPr>
          <w:p w:rsidR="007D551C" w:rsidRPr="00DA20A9" w:rsidRDefault="006E1961" w:rsidP="00EB7D2D">
            <w:pPr>
              <w:widowControl w:val="0"/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lang w:val="fr-FR" w:eastAsia="fr-FR"/>
              </w:rPr>
            </w:pPr>
            <w:r>
              <w:rPr>
                <w:rFonts w:asciiTheme="majorBidi" w:hAnsiTheme="majorBidi" w:cstheme="majorBidi"/>
                <w:bCs w:val="0"/>
                <w:i w:val="0"/>
                <w:iCs w:val="0"/>
                <w:sz w:val="24"/>
                <w:szCs w:val="24"/>
                <w:lang w:val="fr-FR"/>
              </w:rPr>
              <w:t>II.6</w:t>
            </w:r>
            <w:r w:rsidR="006413A5"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 </w:t>
            </w:r>
            <w:r w:rsidR="005A1605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>–</w:t>
            </w:r>
            <w:r w:rsidR="00EB7D2D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projection des </w:t>
            </w:r>
            <w:r w:rsidR="005A1605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fr-FR" w:eastAsia="fr-FR"/>
              </w:rPr>
              <w:t>équation</w:t>
            </w:r>
            <w:r w:rsidR="00EB7D2D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fr-FR" w:eastAsia="fr-FR"/>
              </w:rPr>
              <w:t>s</w:t>
            </w:r>
            <w:r w:rsidR="005A1605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fr-FR" w:eastAsia="fr-FR"/>
              </w:rPr>
              <w:t xml:space="preserve"> de Saint Venant à</w:t>
            </w:r>
            <w:r w:rsidR="00E57CAD" w:rsidRPr="00DA20A9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fr-FR" w:eastAsia="fr-FR"/>
              </w:rPr>
              <w:t xml:space="preserve"> 2D</w:t>
            </w:r>
          </w:p>
        </w:tc>
        <w:tc>
          <w:tcPr>
            <w:tcW w:w="1343" w:type="dxa"/>
          </w:tcPr>
          <w:p w:rsidR="00E57CAD" w:rsidRPr="00DA20A9" w:rsidRDefault="0090581B" w:rsidP="00DF6211">
            <w:pPr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</w:p>
        </w:tc>
      </w:tr>
    </w:tbl>
    <w:p w:rsidR="007D551C" w:rsidRPr="001C45F8" w:rsidRDefault="00AA1416" w:rsidP="00FD1D98">
      <w:pPr>
        <w:widowControl w:val="0"/>
        <w:tabs>
          <w:tab w:val="left" w:pos="1843"/>
        </w:tabs>
        <w:spacing w:before="240" w:line="276" w:lineRule="auto"/>
        <w:ind w:right="50"/>
        <w:jc w:val="center"/>
        <w:rPr>
          <w:rFonts w:asciiTheme="majorBidi" w:hAnsiTheme="majorBidi" w:cstheme="majorBidi"/>
          <w:b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sz w:val="28"/>
          <w:szCs w:val="28"/>
          <w:lang w:val="fr-FR"/>
        </w:rPr>
        <w:t>Chapitre</w:t>
      </w:r>
      <w:r w:rsidR="001C45F8" w:rsidRPr="001C45F8">
        <w:rPr>
          <w:rFonts w:asciiTheme="majorBidi" w:hAnsiTheme="majorBidi" w:cstheme="majorBidi"/>
          <w:b/>
          <w:sz w:val="28"/>
          <w:szCs w:val="28"/>
          <w:lang w:val="fr-FR"/>
        </w:rPr>
        <w:t xml:space="preserve"> III : </w:t>
      </w:r>
      <w:r w:rsidR="00FD1D98" w:rsidRPr="00FD1D98">
        <w:rPr>
          <w:rFonts w:asciiTheme="majorBidi" w:hAnsiTheme="majorBidi" w:cstheme="majorBidi"/>
          <w:b/>
          <w:sz w:val="28"/>
          <w:szCs w:val="28"/>
          <w:lang w:val="fr-FR"/>
        </w:rPr>
        <w:t xml:space="preserve">Présentation du logiciel </w:t>
      </w:r>
      <w:proofErr w:type="spellStart"/>
      <w:r w:rsidR="00FD1D98" w:rsidRPr="00FD1D98">
        <w:rPr>
          <w:rFonts w:asciiTheme="majorBidi" w:hAnsiTheme="majorBidi" w:cstheme="majorBidi"/>
          <w:b/>
          <w:sz w:val="28"/>
          <w:szCs w:val="28"/>
          <w:lang w:val="fr-FR"/>
        </w:rPr>
        <w:t>comsol</w:t>
      </w:r>
      <w:proofErr w:type="spellEnd"/>
      <w:r w:rsidR="00FD1D98" w:rsidRPr="00FD1D98">
        <w:rPr>
          <w:rFonts w:asciiTheme="majorBidi" w:hAnsiTheme="majorBidi" w:cstheme="majorBidi"/>
          <w:b/>
          <w:sz w:val="28"/>
          <w:szCs w:val="28"/>
          <w:lang w:val="fr-FR"/>
        </w:rPr>
        <w:t xml:space="preserve"> (3.5).</w:t>
      </w:r>
    </w:p>
    <w:tbl>
      <w:tblPr>
        <w:tblStyle w:val="Ombrageclair1"/>
        <w:tblW w:w="9180" w:type="dxa"/>
        <w:tblLook w:val="04A0"/>
      </w:tblPr>
      <w:tblGrid>
        <w:gridCol w:w="7763"/>
        <w:gridCol w:w="1417"/>
      </w:tblGrid>
      <w:tr w:rsidR="000C3FEC" w:rsidRPr="00DA20A9" w:rsidTr="00DF6211">
        <w:trPr>
          <w:cnfStyle w:val="100000000000"/>
          <w:trHeight w:val="340"/>
        </w:trPr>
        <w:tc>
          <w:tcPr>
            <w:cnfStyle w:val="001000000000"/>
            <w:tcW w:w="7763" w:type="dxa"/>
          </w:tcPr>
          <w:p w:rsidR="005D7D2A" w:rsidRPr="00DA20A9" w:rsidRDefault="005D7D2A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 xml:space="preserve">III-1-Introduction </w:t>
            </w:r>
          </w:p>
        </w:tc>
        <w:tc>
          <w:tcPr>
            <w:tcW w:w="1417" w:type="dxa"/>
          </w:tcPr>
          <w:p w:rsidR="000C3FEC" w:rsidRPr="00DA20A9" w:rsidRDefault="00DF6211" w:rsidP="00DF6211">
            <w:pPr>
              <w:spacing w:line="276" w:lineRule="auto"/>
              <w:ind w:left="-1809" w:firstLine="1701"/>
              <w:jc w:val="center"/>
              <w:cnfStyle w:val="1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27</w:t>
            </w:r>
          </w:p>
        </w:tc>
      </w:tr>
      <w:tr w:rsidR="000C3FEC" w:rsidRPr="00DA20A9" w:rsidTr="00DF6211">
        <w:trPr>
          <w:cnfStyle w:val="000000100000"/>
          <w:trHeight w:val="340"/>
        </w:trPr>
        <w:tc>
          <w:tcPr>
            <w:cnfStyle w:val="001000000000"/>
            <w:tcW w:w="7763" w:type="dxa"/>
          </w:tcPr>
          <w:p w:rsidR="000C3FEC" w:rsidRPr="00DA20A9" w:rsidRDefault="005D7D2A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fr-FR"/>
              </w:rPr>
              <w:t xml:space="preserve">III-2-La méthode des Eléments Finis </w:t>
            </w:r>
          </w:p>
        </w:tc>
        <w:tc>
          <w:tcPr>
            <w:tcW w:w="1417" w:type="dxa"/>
          </w:tcPr>
          <w:p w:rsidR="000C3FEC" w:rsidRPr="00DA20A9" w:rsidRDefault="00BE44C1" w:rsidP="00DF6211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27</w:t>
            </w:r>
          </w:p>
        </w:tc>
      </w:tr>
      <w:tr w:rsidR="000C3FEC" w:rsidRPr="00DA20A9" w:rsidTr="00DF6211">
        <w:trPr>
          <w:trHeight w:val="340"/>
        </w:trPr>
        <w:tc>
          <w:tcPr>
            <w:cnfStyle w:val="001000000000"/>
            <w:tcW w:w="7763" w:type="dxa"/>
          </w:tcPr>
          <w:p w:rsidR="00A572F8" w:rsidRPr="00DA20A9" w:rsidRDefault="005D7D2A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fr-FR"/>
              </w:rPr>
              <w:t>III-3-Présentation générale du logiciel</w:t>
            </w:r>
          </w:p>
        </w:tc>
        <w:tc>
          <w:tcPr>
            <w:tcW w:w="1417" w:type="dxa"/>
          </w:tcPr>
          <w:p w:rsidR="000C3FEC" w:rsidRPr="00DA20A9" w:rsidRDefault="00BE44C1" w:rsidP="00DF6211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27</w:t>
            </w:r>
          </w:p>
        </w:tc>
      </w:tr>
      <w:tr w:rsidR="000C3FEC" w:rsidRPr="00DA20A9" w:rsidTr="00DF6211">
        <w:trPr>
          <w:cnfStyle w:val="000000100000"/>
          <w:trHeight w:val="340"/>
        </w:trPr>
        <w:tc>
          <w:tcPr>
            <w:cnfStyle w:val="001000000000"/>
            <w:tcW w:w="7763" w:type="dxa"/>
          </w:tcPr>
          <w:p w:rsidR="005D7D2A" w:rsidRPr="00DA20A9" w:rsidRDefault="005D7D2A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fr-FR"/>
              </w:rPr>
              <w:t xml:space="preserve">III-4-Mode opératoire de COMSOL </w:t>
            </w:r>
            <w:proofErr w:type="spellStart"/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fr-FR"/>
              </w:rPr>
              <w:t>Multiphysics</w:t>
            </w:r>
            <w:proofErr w:type="spellEnd"/>
          </w:p>
        </w:tc>
        <w:tc>
          <w:tcPr>
            <w:tcW w:w="1417" w:type="dxa"/>
          </w:tcPr>
          <w:p w:rsidR="000C3FEC" w:rsidRPr="00DA20A9" w:rsidRDefault="00BE44C1" w:rsidP="00DF6211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28</w:t>
            </w:r>
          </w:p>
        </w:tc>
      </w:tr>
      <w:tr w:rsidR="000C3FEC" w:rsidRPr="00DA20A9" w:rsidTr="00DF6211">
        <w:trPr>
          <w:trHeight w:val="340"/>
        </w:trPr>
        <w:tc>
          <w:tcPr>
            <w:cnfStyle w:val="001000000000"/>
            <w:tcW w:w="7763" w:type="dxa"/>
          </w:tcPr>
          <w:p w:rsidR="00A572F8" w:rsidRPr="00DA20A9" w:rsidRDefault="005D7D2A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fr-FR"/>
              </w:rPr>
              <w:t>III-4-1-Réglages des axes et des grilles</w:t>
            </w:r>
          </w:p>
        </w:tc>
        <w:tc>
          <w:tcPr>
            <w:tcW w:w="1417" w:type="dxa"/>
          </w:tcPr>
          <w:p w:rsidR="000C3FEC" w:rsidRPr="00DA20A9" w:rsidRDefault="00BE44C1" w:rsidP="00DF6211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28</w:t>
            </w:r>
          </w:p>
        </w:tc>
      </w:tr>
      <w:tr w:rsidR="000C3FEC" w:rsidRPr="00DA20A9" w:rsidTr="00DF6211">
        <w:trPr>
          <w:cnfStyle w:val="000000100000"/>
          <w:trHeight w:val="340"/>
        </w:trPr>
        <w:tc>
          <w:tcPr>
            <w:cnfStyle w:val="001000000000"/>
            <w:tcW w:w="7763" w:type="dxa"/>
          </w:tcPr>
          <w:p w:rsidR="000C3FEC" w:rsidRPr="00DA20A9" w:rsidRDefault="005D7D2A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 xml:space="preserve">III-4-2-Outillage de </w:t>
            </w:r>
            <w:proofErr w:type="spellStart"/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dessin</w:t>
            </w:r>
            <w:proofErr w:type="spellEnd"/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0C3FEC" w:rsidRPr="00DA20A9" w:rsidRDefault="00BE44C1" w:rsidP="00DF6211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28</w:t>
            </w:r>
          </w:p>
        </w:tc>
      </w:tr>
      <w:tr w:rsidR="000C3FEC" w:rsidRPr="00DA20A9" w:rsidTr="00DF6211">
        <w:trPr>
          <w:trHeight w:val="340"/>
        </w:trPr>
        <w:tc>
          <w:tcPr>
            <w:cnfStyle w:val="001000000000"/>
            <w:tcW w:w="7763" w:type="dxa"/>
          </w:tcPr>
          <w:p w:rsidR="000C3FEC" w:rsidRPr="00DA20A9" w:rsidRDefault="005D7D2A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 xml:space="preserve">III-4-3-Maillage </w:t>
            </w:r>
          </w:p>
        </w:tc>
        <w:tc>
          <w:tcPr>
            <w:tcW w:w="1417" w:type="dxa"/>
          </w:tcPr>
          <w:p w:rsidR="000C3FEC" w:rsidRPr="00DA20A9" w:rsidRDefault="00BE44C1" w:rsidP="00DF6211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29</w:t>
            </w:r>
          </w:p>
        </w:tc>
      </w:tr>
      <w:tr w:rsidR="000C3FEC" w:rsidRPr="00DA20A9" w:rsidTr="00DF6211">
        <w:trPr>
          <w:cnfStyle w:val="000000100000"/>
          <w:trHeight w:val="340"/>
        </w:trPr>
        <w:tc>
          <w:tcPr>
            <w:cnfStyle w:val="001000000000"/>
            <w:tcW w:w="7763" w:type="dxa"/>
          </w:tcPr>
          <w:p w:rsidR="000C3FEC" w:rsidRPr="00DA20A9" w:rsidRDefault="005D7D2A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fr-FR"/>
              </w:rPr>
              <w:t xml:space="preserve">III-4-4-Les constantes et les variables </w:t>
            </w:r>
          </w:p>
        </w:tc>
        <w:tc>
          <w:tcPr>
            <w:tcW w:w="1417" w:type="dxa"/>
          </w:tcPr>
          <w:p w:rsidR="000C3FEC" w:rsidRPr="00DA20A9" w:rsidRDefault="00BE44C1" w:rsidP="00DF6211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30</w:t>
            </w:r>
          </w:p>
        </w:tc>
      </w:tr>
      <w:tr w:rsidR="000C3FEC" w:rsidRPr="00DA20A9" w:rsidTr="00DF6211">
        <w:trPr>
          <w:trHeight w:val="340"/>
        </w:trPr>
        <w:tc>
          <w:tcPr>
            <w:cnfStyle w:val="001000000000"/>
            <w:tcW w:w="7763" w:type="dxa"/>
          </w:tcPr>
          <w:p w:rsidR="000C3FEC" w:rsidRPr="00DA20A9" w:rsidRDefault="005D7D2A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fr-FR"/>
              </w:rPr>
              <w:t xml:space="preserve">III-5-Simulation et traitement des résultats </w:t>
            </w:r>
          </w:p>
        </w:tc>
        <w:tc>
          <w:tcPr>
            <w:tcW w:w="1417" w:type="dxa"/>
          </w:tcPr>
          <w:p w:rsidR="000C3FEC" w:rsidRPr="00DA20A9" w:rsidRDefault="00A350BB" w:rsidP="00DF6211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0</w:t>
            </w:r>
          </w:p>
        </w:tc>
      </w:tr>
      <w:tr w:rsidR="000C3FEC" w:rsidRPr="00DA20A9" w:rsidTr="00DF6211">
        <w:trPr>
          <w:cnfStyle w:val="000000100000"/>
          <w:trHeight w:val="340"/>
        </w:trPr>
        <w:tc>
          <w:tcPr>
            <w:cnfStyle w:val="001000000000"/>
            <w:tcW w:w="7763" w:type="dxa"/>
          </w:tcPr>
          <w:p w:rsidR="000C3FEC" w:rsidRPr="00DA20A9" w:rsidRDefault="005D7D2A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  <w:lang w:val="fr-FR"/>
              </w:rPr>
              <w:t xml:space="preserve">III-6-Application : simulation d’une crue on utilisant les équations de saint venant à 2D </w:t>
            </w:r>
          </w:p>
        </w:tc>
        <w:tc>
          <w:tcPr>
            <w:tcW w:w="1417" w:type="dxa"/>
          </w:tcPr>
          <w:p w:rsidR="000C3FEC" w:rsidRPr="00DA20A9" w:rsidRDefault="005A1605" w:rsidP="00DF6211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</w:p>
        </w:tc>
      </w:tr>
      <w:tr w:rsidR="000C3FEC" w:rsidRPr="00DA20A9" w:rsidTr="00DF6211">
        <w:trPr>
          <w:trHeight w:val="340"/>
        </w:trPr>
        <w:tc>
          <w:tcPr>
            <w:cnfStyle w:val="001000000000"/>
            <w:tcW w:w="7763" w:type="dxa"/>
          </w:tcPr>
          <w:p w:rsidR="000C3FEC" w:rsidRPr="00DA20A9" w:rsidRDefault="005D7D2A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Conclusion</w:t>
            </w:r>
          </w:p>
        </w:tc>
        <w:tc>
          <w:tcPr>
            <w:tcW w:w="1417" w:type="dxa"/>
          </w:tcPr>
          <w:p w:rsidR="000C3FEC" w:rsidRPr="00DA20A9" w:rsidRDefault="005A1605" w:rsidP="00DF6211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</w:p>
        </w:tc>
      </w:tr>
    </w:tbl>
    <w:p w:rsidR="00A350BB" w:rsidRPr="00DF6211" w:rsidRDefault="00AA1416" w:rsidP="00DF6211">
      <w:pPr>
        <w:widowControl w:val="0"/>
        <w:tabs>
          <w:tab w:val="left" w:pos="1843"/>
        </w:tabs>
        <w:spacing w:before="240" w:line="276" w:lineRule="auto"/>
        <w:ind w:right="50"/>
        <w:jc w:val="center"/>
        <w:rPr>
          <w:rFonts w:asciiTheme="majorBidi" w:hAnsiTheme="majorBidi" w:cstheme="majorBidi"/>
          <w:b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sz w:val="28"/>
          <w:szCs w:val="28"/>
          <w:lang w:val="fr-FR"/>
        </w:rPr>
        <w:t>Chapitre</w:t>
      </w:r>
      <w:r w:rsidR="00A350BB" w:rsidRPr="00DF6211">
        <w:rPr>
          <w:rFonts w:asciiTheme="majorBidi" w:hAnsiTheme="majorBidi" w:cstheme="majorBidi"/>
          <w:b/>
          <w:sz w:val="28"/>
          <w:szCs w:val="28"/>
          <w:lang w:val="fr-FR"/>
        </w:rPr>
        <w:t xml:space="preserve"> IV : Application numérique.</w:t>
      </w:r>
    </w:p>
    <w:tbl>
      <w:tblPr>
        <w:tblStyle w:val="Ombrageclair1"/>
        <w:tblW w:w="9180" w:type="dxa"/>
        <w:tblLook w:val="04A0"/>
      </w:tblPr>
      <w:tblGrid>
        <w:gridCol w:w="7763"/>
        <w:gridCol w:w="1417"/>
      </w:tblGrid>
      <w:tr w:rsidR="00A572F8" w:rsidRPr="001C45F8" w:rsidTr="00DF6211">
        <w:trPr>
          <w:cnfStyle w:val="100000000000"/>
          <w:trHeight w:val="340"/>
        </w:trPr>
        <w:tc>
          <w:tcPr>
            <w:cnfStyle w:val="001000000000"/>
            <w:tcW w:w="7763" w:type="dxa"/>
          </w:tcPr>
          <w:p w:rsidR="00A572F8" w:rsidRPr="001C45F8" w:rsidRDefault="00916478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1C45F8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 xml:space="preserve">IV. 1 </w:t>
            </w:r>
            <w:r w:rsidR="008848ED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–</w:t>
            </w:r>
            <w:r w:rsidRPr="001C45F8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 xml:space="preserve"> Introduction</w:t>
            </w:r>
            <w:r w:rsidR="000C2683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1417" w:type="dxa"/>
          </w:tcPr>
          <w:p w:rsidR="00A572F8" w:rsidRPr="001C45F8" w:rsidRDefault="000C2683" w:rsidP="000C2683">
            <w:pPr>
              <w:spacing w:line="276" w:lineRule="auto"/>
              <w:ind w:left="-1809" w:firstLine="1701"/>
              <w:jc w:val="center"/>
              <w:cnfStyle w:val="1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</w:t>
            </w:r>
            <w:r w:rsidR="005A160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</w:p>
        </w:tc>
      </w:tr>
      <w:tr w:rsidR="00A572F8" w:rsidRPr="001C45F8" w:rsidTr="00DF6211">
        <w:trPr>
          <w:cnfStyle w:val="000000100000"/>
          <w:trHeight w:val="340"/>
        </w:trPr>
        <w:tc>
          <w:tcPr>
            <w:cnfStyle w:val="001000000000"/>
            <w:tcW w:w="7763" w:type="dxa"/>
          </w:tcPr>
          <w:p w:rsidR="00A572F8" w:rsidRPr="001C45F8" w:rsidRDefault="00916478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1C45F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IV. 2 - </w:t>
            </w:r>
            <w:r w:rsidR="005A1605" w:rsidRPr="001C45F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Hypothèses  </w:t>
            </w:r>
          </w:p>
        </w:tc>
        <w:tc>
          <w:tcPr>
            <w:tcW w:w="1417" w:type="dxa"/>
          </w:tcPr>
          <w:p w:rsidR="00A572F8" w:rsidRPr="001C45F8" w:rsidRDefault="005A1605" w:rsidP="000C2683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</w:p>
        </w:tc>
      </w:tr>
      <w:tr w:rsidR="00A572F8" w:rsidRPr="001C45F8" w:rsidTr="00DF6211">
        <w:trPr>
          <w:trHeight w:val="340"/>
        </w:trPr>
        <w:tc>
          <w:tcPr>
            <w:cnfStyle w:val="001000000000"/>
            <w:tcW w:w="7763" w:type="dxa"/>
          </w:tcPr>
          <w:p w:rsidR="00916478" w:rsidRPr="001C45F8" w:rsidRDefault="005A1605" w:rsidP="00DA20A9">
            <w:pPr>
              <w:spacing w:line="276" w:lineRule="auto"/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 xml:space="preserve">IV. </w:t>
            </w:r>
            <w:r w:rsidR="00916478" w:rsidRPr="001C45F8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 xml:space="preserve">- Les </w:t>
            </w:r>
            <w:proofErr w:type="spellStart"/>
            <w:r w:rsidR="00916478" w:rsidRPr="001C45F8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essais</w:t>
            </w:r>
            <w:proofErr w:type="spellEnd"/>
            <w:r w:rsidR="00916478" w:rsidRPr="001C45F8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16478" w:rsidRPr="001C45F8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>d’applications</w:t>
            </w:r>
            <w:proofErr w:type="spellEnd"/>
            <w:r w:rsidR="00916478" w:rsidRPr="001C45F8">
              <w:rPr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572F8" w:rsidRPr="001C45F8" w:rsidRDefault="005A1605" w:rsidP="000C2683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</w:p>
        </w:tc>
      </w:tr>
      <w:tr w:rsidR="00A572F8" w:rsidRPr="001C45F8" w:rsidTr="00DF6211">
        <w:trPr>
          <w:cnfStyle w:val="000000100000"/>
          <w:trHeight w:val="340"/>
        </w:trPr>
        <w:tc>
          <w:tcPr>
            <w:cnfStyle w:val="001000000000"/>
            <w:tcW w:w="7763" w:type="dxa"/>
          </w:tcPr>
          <w:p w:rsidR="00A572F8" w:rsidRPr="001C45F8" w:rsidRDefault="00916478" w:rsidP="00DA20A9">
            <w:pPr>
              <w:spacing w:line="276" w:lineRule="auto"/>
              <w:ind w:left="708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1C45F8">
              <w:rPr>
                <w:rFonts w:asciiTheme="majorBidi" w:hAnsiTheme="majorBidi" w:cstheme="majorBidi"/>
                <w:color w:val="000000"/>
                <w:sz w:val="24"/>
                <w:szCs w:val="24"/>
                <w:lang w:val="fr-FR"/>
              </w:rPr>
              <w:t>a) - Essai 01 : Rupture d’une partie d’un barrage</w:t>
            </w:r>
          </w:p>
        </w:tc>
        <w:tc>
          <w:tcPr>
            <w:tcW w:w="1417" w:type="dxa"/>
          </w:tcPr>
          <w:p w:rsidR="00A572F8" w:rsidRPr="001C45F8" w:rsidRDefault="005A1605" w:rsidP="000C2683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  <w:r w:rsidR="00BE44C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</w:p>
        </w:tc>
      </w:tr>
      <w:tr w:rsidR="00A572F8" w:rsidRPr="001C45F8" w:rsidTr="00DF6211">
        <w:trPr>
          <w:trHeight w:val="340"/>
        </w:trPr>
        <w:tc>
          <w:tcPr>
            <w:cnfStyle w:val="001000000000"/>
            <w:tcW w:w="7763" w:type="dxa"/>
          </w:tcPr>
          <w:p w:rsidR="00A572F8" w:rsidRPr="001C45F8" w:rsidRDefault="00916478" w:rsidP="00DA20A9">
            <w:pPr>
              <w:spacing w:line="276" w:lineRule="auto"/>
              <w:ind w:left="708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1C45F8">
              <w:rPr>
                <w:rFonts w:asciiTheme="majorBidi" w:hAnsiTheme="majorBidi" w:cstheme="majorBidi"/>
                <w:color w:val="000000"/>
                <w:sz w:val="24"/>
                <w:szCs w:val="24"/>
                <w:lang w:val="fr-FR"/>
              </w:rPr>
              <w:t>b) - Essai 02 : évolution de l’onde de rupture totale d’un barrage</w:t>
            </w:r>
          </w:p>
        </w:tc>
        <w:tc>
          <w:tcPr>
            <w:tcW w:w="1417" w:type="dxa"/>
          </w:tcPr>
          <w:p w:rsidR="00A572F8" w:rsidRPr="001C45F8" w:rsidRDefault="00BE44C1" w:rsidP="000C2683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35</w:t>
            </w:r>
          </w:p>
        </w:tc>
      </w:tr>
      <w:tr w:rsidR="00A572F8" w:rsidRPr="001C45F8" w:rsidTr="00DF6211">
        <w:trPr>
          <w:cnfStyle w:val="000000100000"/>
          <w:trHeight w:val="340"/>
        </w:trPr>
        <w:tc>
          <w:tcPr>
            <w:cnfStyle w:val="001000000000"/>
            <w:tcW w:w="7763" w:type="dxa"/>
          </w:tcPr>
          <w:p w:rsidR="00A572F8" w:rsidRPr="001C45F8" w:rsidRDefault="00916478" w:rsidP="00DA20A9">
            <w:pPr>
              <w:spacing w:line="276" w:lineRule="auto"/>
              <w:ind w:left="708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</w:pPr>
            <w:r w:rsidRPr="001C45F8">
              <w:rPr>
                <w:rFonts w:asciiTheme="majorBidi" w:hAnsiTheme="majorBidi" w:cstheme="majorBidi"/>
                <w:color w:val="000000"/>
                <w:sz w:val="24"/>
                <w:szCs w:val="24"/>
                <w:lang w:val="fr-FR"/>
              </w:rPr>
              <w:t>c)- Essai 03 : évolution de l’onde de rupture partielle d’un barrage</w:t>
            </w:r>
          </w:p>
        </w:tc>
        <w:tc>
          <w:tcPr>
            <w:tcW w:w="1417" w:type="dxa"/>
          </w:tcPr>
          <w:p w:rsidR="00A572F8" w:rsidRPr="001C45F8" w:rsidRDefault="00BE44C1" w:rsidP="000C2683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36</w:t>
            </w:r>
          </w:p>
        </w:tc>
      </w:tr>
      <w:tr w:rsidR="00916478" w:rsidRPr="001C45F8" w:rsidTr="00DF6211">
        <w:trPr>
          <w:trHeight w:val="340"/>
        </w:trPr>
        <w:tc>
          <w:tcPr>
            <w:cnfStyle w:val="001000000000"/>
            <w:tcW w:w="7763" w:type="dxa"/>
          </w:tcPr>
          <w:p w:rsidR="00916478" w:rsidRPr="001C45F8" w:rsidRDefault="00916478" w:rsidP="00DA20A9">
            <w:pPr>
              <w:spacing w:line="276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fr-FR"/>
              </w:rPr>
            </w:pPr>
            <w:r w:rsidRPr="001C45F8">
              <w:rPr>
                <w:rFonts w:asciiTheme="majorBidi" w:hAnsiTheme="majorBidi" w:cstheme="majorBidi"/>
                <w:color w:val="000000"/>
                <w:sz w:val="24"/>
                <w:szCs w:val="24"/>
                <w:lang w:val="fr-FR"/>
              </w:rPr>
              <w:t xml:space="preserve">Conclusion  </w:t>
            </w:r>
          </w:p>
        </w:tc>
        <w:tc>
          <w:tcPr>
            <w:tcW w:w="1417" w:type="dxa"/>
          </w:tcPr>
          <w:p w:rsidR="00916478" w:rsidRPr="001C45F8" w:rsidRDefault="00BE44C1" w:rsidP="000C2683">
            <w:pPr>
              <w:spacing w:line="276" w:lineRule="auto"/>
              <w:jc w:val="center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37</w:t>
            </w:r>
          </w:p>
        </w:tc>
      </w:tr>
      <w:tr w:rsidR="001C45F8" w:rsidRPr="001C45F8" w:rsidTr="00DF6211">
        <w:trPr>
          <w:cnfStyle w:val="000000100000"/>
          <w:trHeight w:val="340"/>
        </w:trPr>
        <w:tc>
          <w:tcPr>
            <w:cnfStyle w:val="001000000000"/>
            <w:tcW w:w="7763" w:type="dxa"/>
          </w:tcPr>
          <w:p w:rsidR="001C45F8" w:rsidRPr="001C45F8" w:rsidRDefault="001C45F8" w:rsidP="001C45F8">
            <w:pPr>
              <w:spacing w:line="276" w:lineRule="auto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  <w:lang w:val="fr-FR"/>
              </w:rPr>
            </w:pPr>
            <w:r w:rsidRPr="00DA20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lang w:val="fr-FR"/>
              </w:rPr>
              <w:t xml:space="preserve">Conclusion générale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4"/>
                <w:szCs w:val="24"/>
                <w:lang w:val="fr-FR"/>
              </w:rPr>
              <w:t xml:space="preserve">  </w:t>
            </w:r>
          </w:p>
        </w:tc>
        <w:tc>
          <w:tcPr>
            <w:tcW w:w="1417" w:type="dxa"/>
          </w:tcPr>
          <w:p w:rsidR="001C45F8" w:rsidRPr="001C45F8" w:rsidRDefault="004B1C43" w:rsidP="000C2683">
            <w:pPr>
              <w:spacing w:line="276" w:lineRule="auto"/>
              <w:jc w:val="center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38</w:t>
            </w:r>
          </w:p>
        </w:tc>
      </w:tr>
    </w:tbl>
    <w:p w:rsidR="00D823BB" w:rsidRPr="00DA20A9" w:rsidRDefault="00D823BB" w:rsidP="00DA20A9">
      <w:pPr>
        <w:spacing w:line="276" w:lineRule="auto"/>
        <w:rPr>
          <w:rFonts w:asciiTheme="majorBidi" w:hAnsiTheme="majorBidi" w:cstheme="majorBidi"/>
          <w:b/>
          <w:bCs/>
          <w:i w:val="0"/>
          <w:iCs w:val="0"/>
          <w:sz w:val="24"/>
          <w:szCs w:val="24"/>
          <w:lang w:val="fr-FR"/>
        </w:rPr>
      </w:pPr>
    </w:p>
    <w:p w:rsidR="00D823BB" w:rsidRPr="00DA20A9" w:rsidRDefault="00D823BB" w:rsidP="00DA20A9">
      <w:pPr>
        <w:spacing w:line="276" w:lineRule="auto"/>
        <w:jc w:val="center"/>
        <w:rPr>
          <w:rFonts w:asciiTheme="majorBidi" w:hAnsiTheme="majorBidi" w:cstheme="majorBidi"/>
          <w:sz w:val="24"/>
          <w:szCs w:val="24"/>
          <w:lang w:val="fr-FR"/>
        </w:rPr>
      </w:pPr>
    </w:p>
    <w:sectPr w:rsidR="00D823BB" w:rsidRPr="00DA20A9" w:rsidSect="00C115E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E59C7"/>
    <w:multiLevelType w:val="hybridMultilevel"/>
    <w:tmpl w:val="CD00333A"/>
    <w:lvl w:ilvl="0" w:tplc="FFFFFFFF">
      <w:start w:val="1"/>
      <w:numFmt w:val="lowerLetter"/>
      <w:lvlText w:val="%1."/>
      <w:lvlJc w:val="left"/>
      <w:pPr>
        <w:tabs>
          <w:tab w:val="num" w:pos="7836"/>
        </w:tabs>
        <w:ind w:left="7836" w:hanging="360"/>
      </w:pPr>
    </w:lvl>
    <w:lvl w:ilvl="1" w:tplc="FFFFFFFF">
      <w:start w:val="1"/>
      <w:numFmt w:val="bullet"/>
      <w:lvlText w:val=""/>
      <w:lvlJc w:val="left"/>
      <w:pPr>
        <w:tabs>
          <w:tab w:val="num" w:pos="8556"/>
        </w:tabs>
        <w:ind w:left="8196" w:firstLine="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9276"/>
        </w:tabs>
        <w:ind w:left="92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9996"/>
        </w:tabs>
        <w:ind w:left="99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0716"/>
        </w:tabs>
        <w:ind w:left="107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11436"/>
        </w:tabs>
        <w:ind w:left="114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12156"/>
        </w:tabs>
        <w:ind w:left="121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12876"/>
        </w:tabs>
        <w:ind w:left="128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3596"/>
        </w:tabs>
        <w:ind w:left="1359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C115E6"/>
    <w:rsid w:val="000B1D8B"/>
    <w:rsid w:val="000C2683"/>
    <w:rsid w:val="000C3FEC"/>
    <w:rsid w:val="001C0C14"/>
    <w:rsid w:val="001C45F8"/>
    <w:rsid w:val="001E6AB8"/>
    <w:rsid w:val="00216C6C"/>
    <w:rsid w:val="002307FF"/>
    <w:rsid w:val="0026752A"/>
    <w:rsid w:val="002D1600"/>
    <w:rsid w:val="00394541"/>
    <w:rsid w:val="004B1C43"/>
    <w:rsid w:val="00582DE6"/>
    <w:rsid w:val="005A1605"/>
    <w:rsid w:val="005D7D2A"/>
    <w:rsid w:val="006413A5"/>
    <w:rsid w:val="00663522"/>
    <w:rsid w:val="006B4602"/>
    <w:rsid w:val="006E1961"/>
    <w:rsid w:val="00716A32"/>
    <w:rsid w:val="007D551C"/>
    <w:rsid w:val="00857FF1"/>
    <w:rsid w:val="00882315"/>
    <w:rsid w:val="008848ED"/>
    <w:rsid w:val="0090581B"/>
    <w:rsid w:val="00912AA8"/>
    <w:rsid w:val="00916478"/>
    <w:rsid w:val="009E1E73"/>
    <w:rsid w:val="00A350BB"/>
    <w:rsid w:val="00A572F8"/>
    <w:rsid w:val="00AA1416"/>
    <w:rsid w:val="00AD32C5"/>
    <w:rsid w:val="00AE7520"/>
    <w:rsid w:val="00B22841"/>
    <w:rsid w:val="00B373C6"/>
    <w:rsid w:val="00B4636C"/>
    <w:rsid w:val="00BE44C1"/>
    <w:rsid w:val="00C115E6"/>
    <w:rsid w:val="00CB17ED"/>
    <w:rsid w:val="00CD6BD3"/>
    <w:rsid w:val="00D61A51"/>
    <w:rsid w:val="00D823BB"/>
    <w:rsid w:val="00DA20A9"/>
    <w:rsid w:val="00DF6211"/>
    <w:rsid w:val="00E12093"/>
    <w:rsid w:val="00E57CAD"/>
    <w:rsid w:val="00E72C93"/>
    <w:rsid w:val="00EB7D2D"/>
    <w:rsid w:val="00ED27FF"/>
    <w:rsid w:val="00EE5AF9"/>
    <w:rsid w:val="00F272EB"/>
    <w:rsid w:val="00F63FFE"/>
    <w:rsid w:val="00F84484"/>
    <w:rsid w:val="00FD1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2C5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AD32C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D32C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D32C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D32C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D32C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nhideWhenUsed/>
    <w:qFormat/>
    <w:rsid w:val="00AD32C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D32C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D32C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D32C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D32C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2Car">
    <w:name w:val="Titre 2 Car"/>
    <w:basedOn w:val="Policepardfaut"/>
    <w:link w:val="Titre2"/>
    <w:uiPriority w:val="9"/>
    <w:semiHidden/>
    <w:rsid w:val="00AD32C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AD32C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AD32C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D32C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rsid w:val="00AD32C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AD32C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AD32C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AD32C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AD32C5"/>
    <w:rPr>
      <w:b/>
      <w:bCs/>
      <w:color w:val="943634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AD32C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AD32C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D32C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AD32C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AD32C5"/>
    <w:rPr>
      <w:b/>
      <w:bCs/>
      <w:spacing w:val="0"/>
    </w:rPr>
  </w:style>
  <w:style w:type="character" w:styleId="Accentuation">
    <w:name w:val="Emphasis"/>
    <w:uiPriority w:val="20"/>
    <w:qFormat/>
    <w:rsid w:val="00AD32C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link w:val="SansinterligneCar"/>
    <w:uiPriority w:val="1"/>
    <w:qFormat/>
    <w:rsid w:val="00AD32C5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AD32C5"/>
    <w:rPr>
      <w:i/>
      <w:i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AD32C5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AD32C5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AD32C5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D32C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D32C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mphaseple">
    <w:name w:val="Subtle Emphasis"/>
    <w:uiPriority w:val="19"/>
    <w:qFormat/>
    <w:rsid w:val="00AD32C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mphaseintense">
    <w:name w:val="Intense Emphasis"/>
    <w:uiPriority w:val="21"/>
    <w:qFormat/>
    <w:rsid w:val="00AD32C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ple">
    <w:name w:val="Subtle Reference"/>
    <w:uiPriority w:val="31"/>
    <w:qFormat/>
    <w:rsid w:val="00AD32C5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AD32C5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AD32C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AD32C5"/>
    <w:pPr>
      <w:outlineLvl w:val="9"/>
    </w:pPr>
  </w:style>
  <w:style w:type="table" w:styleId="Grilledutableau">
    <w:name w:val="Table Grid"/>
    <w:basedOn w:val="TableauNormal"/>
    <w:uiPriority w:val="59"/>
    <w:rsid w:val="00C11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">
    <w:name w:val="par"/>
    <w:basedOn w:val="Normal"/>
    <w:rsid w:val="00C115E6"/>
    <w:pPr>
      <w:tabs>
        <w:tab w:val="left" w:pos="567"/>
        <w:tab w:val="left" w:pos="924"/>
      </w:tabs>
      <w:spacing w:after="0" w:line="360" w:lineRule="auto"/>
      <w:jc w:val="both"/>
    </w:pPr>
    <w:rPr>
      <w:rFonts w:ascii="Times New Roman" w:eastAsia="Times New Roman" w:hAnsi="Times New Roman" w:cs="Times New Roman"/>
      <w:i w:val="0"/>
      <w:iCs w:val="0"/>
      <w:sz w:val="24"/>
      <w:lang w:val="fr-FR" w:eastAsia="fr-FR" w:bidi="ar-SA"/>
    </w:rPr>
  </w:style>
  <w:style w:type="table" w:customStyle="1" w:styleId="Ombrageclair1">
    <w:name w:val="Ombrage clair1"/>
    <w:basedOn w:val="TableauNormal"/>
    <w:uiPriority w:val="60"/>
    <w:rsid w:val="001C45F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Ombrageclair">
    <w:name w:val="Light Shading"/>
    <w:basedOn w:val="TableauNormal"/>
    <w:uiPriority w:val="60"/>
    <w:rsid w:val="00BE44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D2C94-12C6-4391-B11B-F7DA6765D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418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SAID</cp:lastModifiedBy>
  <cp:revision>23</cp:revision>
  <cp:lastPrinted>2014-04-04T18:29:00Z</cp:lastPrinted>
  <dcterms:created xsi:type="dcterms:W3CDTF">2014-04-04T17:25:00Z</dcterms:created>
  <dcterms:modified xsi:type="dcterms:W3CDTF">2014-06-22T16:11:00Z</dcterms:modified>
</cp:coreProperties>
</file>